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868D" w14:textId="667322DC" w:rsidR="00CF325A" w:rsidRPr="00CB4138" w:rsidRDefault="0072352C" w:rsidP="00695130">
      <w:pPr>
        <w:spacing w:line="20" w:lineRule="atLeast"/>
        <w:jc w:val="right"/>
        <w:rPr>
          <w:rFonts w:ascii="Calibri" w:hAnsi="Calibri" w:cs="Calibri"/>
          <w:bCs/>
        </w:rPr>
      </w:pPr>
      <w:r>
        <w:rPr>
          <w:rFonts w:ascii="Calibri" w:hAnsi="Calibri" w:cs="Calibri"/>
          <w:bCs/>
        </w:rPr>
        <w:t>2</w:t>
      </w:r>
      <w:r w:rsidR="00695130" w:rsidRPr="00CB4138">
        <w:rPr>
          <w:rFonts w:ascii="Calibri" w:hAnsi="Calibri" w:cs="Calibri"/>
          <w:bCs/>
        </w:rPr>
        <w:t xml:space="preserve"> priedas</w:t>
      </w:r>
    </w:p>
    <w:p w14:paraId="221E2DD5" w14:textId="77777777" w:rsidR="00695130" w:rsidRPr="00CB4138" w:rsidRDefault="00695130" w:rsidP="00695130">
      <w:pPr>
        <w:spacing w:line="20" w:lineRule="atLeast"/>
        <w:jc w:val="right"/>
        <w:rPr>
          <w:rFonts w:ascii="Calibri" w:hAnsi="Calibri" w:cs="Calibri"/>
          <w:bCs/>
        </w:rPr>
      </w:pPr>
    </w:p>
    <w:p w14:paraId="7DCECA8C" w14:textId="73354AE4" w:rsidR="00912365" w:rsidRPr="00CB4138" w:rsidRDefault="008D45EF" w:rsidP="00695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15"/>
        <w:jc w:val="center"/>
        <w:rPr>
          <w:rFonts w:ascii="Calibri" w:eastAsia="Times New Roman" w:hAnsi="Calibri" w:cs="Calibri"/>
          <w:b/>
          <w:bCs/>
          <w:color w:val="000000"/>
          <w:lang w:eastAsia="lt-LT"/>
        </w:rPr>
      </w:pPr>
      <w:r w:rsidRPr="00CB4138">
        <w:rPr>
          <w:rFonts w:ascii="Calibri" w:eastAsia="Times New Roman" w:hAnsi="Calibri" w:cs="Calibri"/>
          <w:b/>
          <w:bCs/>
          <w:color w:val="000000"/>
          <w:lang w:eastAsia="lt-LT"/>
        </w:rPr>
        <w:t xml:space="preserve">NT TURTO VERTINIMO, TURTO NUOMOS RINKOS VERTINIMO IR KONSULTACINIŲ </w:t>
      </w:r>
      <w:r w:rsidRPr="00CB4138">
        <w:rPr>
          <w:rFonts w:ascii="Calibri" w:hAnsi="Calibri" w:cs="Calibri"/>
          <w:b/>
          <w:color w:val="000000"/>
        </w:rPr>
        <w:t>PASLAUGŲ</w:t>
      </w:r>
    </w:p>
    <w:p w14:paraId="1AB7C2E6" w14:textId="135C5493" w:rsidR="00C5435C" w:rsidRPr="00CB4138" w:rsidRDefault="008D45EF" w:rsidP="00450727">
      <w:pPr>
        <w:spacing w:line="20" w:lineRule="atLeast"/>
        <w:jc w:val="center"/>
        <w:rPr>
          <w:rFonts w:ascii="Calibri" w:hAnsi="Calibri" w:cs="Calibri"/>
          <w:b/>
        </w:rPr>
      </w:pPr>
      <w:r w:rsidRPr="00CB4138">
        <w:rPr>
          <w:rFonts w:ascii="Calibri" w:hAnsi="Calibri" w:cs="Calibri"/>
          <w:b/>
        </w:rPr>
        <w:t xml:space="preserve"> TECHNINĖ SPECIFIKACIJA </w:t>
      </w:r>
    </w:p>
    <w:p w14:paraId="5531DE14" w14:textId="77777777" w:rsidR="008573E4" w:rsidRPr="00CB4138" w:rsidRDefault="008573E4" w:rsidP="00695130">
      <w:pPr>
        <w:spacing w:line="20" w:lineRule="atLeast"/>
        <w:ind w:left="0"/>
        <w:rPr>
          <w:rFonts w:ascii="Calibri" w:hAnsi="Calibri" w:cs="Calibri"/>
          <w:i/>
        </w:rPr>
      </w:pPr>
    </w:p>
    <w:tbl>
      <w:tblPr>
        <w:tblStyle w:val="Lentelstinklelis"/>
        <w:tblW w:w="0" w:type="auto"/>
        <w:tblLook w:val="04A0" w:firstRow="1" w:lastRow="0" w:firstColumn="1" w:lastColumn="0" w:noHBand="0" w:noVBand="1"/>
      </w:tblPr>
      <w:tblGrid>
        <w:gridCol w:w="2032"/>
        <w:gridCol w:w="7879"/>
      </w:tblGrid>
      <w:tr w:rsidR="00BE76BA" w:rsidRPr="00CB4138" w14:paraId="0F0A8331" w14:textId="77777777" w:rsidTr="0A082C3D">
        <w:trPr>
          <w:trHeight w:val="1086"/>
        </w:trPr>
        <w:tc>
          <w:tcPr>
            <w:tcW w:w="2032" w:type="dxa"/>
          </w:tcPr>
          <w:p w14:paraId="752187F1" w14:textId="4E326B65" w:rsidR="00BE76BA" w:rsidRPr="00CB4138" w:rsidRDefault="009258FC" w:rsidP="00701B13">
            <w:pPr>
              <w:spacing w:line="20" w:lineRule="atLeast"/>
              <w:jc w:val="left"/>
              <w:rPr>
                <w:rFonts w:ascii="Calibri" w:hAnsi="Calibri" w:cs="Calibri"/>
                <w:b/>
              </w:rPr>
            </w:pPr>
            <w:r w:rsidRPr="00CB4138">
              <w:rPr>
                <w:rFonts w:ascii="Calibri" w:hAnsi="Calibri" w:cs="Calibri"/>
                <w:b/>
              </w:rPr>
              <w:t>Bendra informacija</w:t>
            </w:r>
          </w:p>
        </w:tc>
        <w:tc>
          <w:tcPr>
            <w:tcW w:w="7879" w:type="dxa"/>
          </w:tcPr>
          <w:p w14:paraId="75049524" w14:textId="20DC8A22" w:rsidR="009258FC" w:rsidRPr="00CB4138" w:rsidRDefault="008D2242" w:rsidP="008D2242">
            <w:pPr>
              <w:tabs>
                <w:tab w:val="left" w:pos="0"/>
                <w:tab w:val="left" w:pos="993"/>
                <w:tab w:val="left" w:pos="1418"/>
                <w:tab w:val="left" w:pos="1560"/>
                <w:tab w:val="left" w:pos="1701"/>
              </w:tabs>
              <w:spacing w:line="20" w:lineRule="atLeast"/>
              <w:ind w:left="0"/>
              <w:jc w:val="left"/>
              <w:rPr>
                <w:rFonts w:ascii="Calibri" w:hAnsi="Calibri" w:cs="Calibri"/>
                <w:bCs/>
              </w:rPr>
            </w:pPr>
            <w:r w:rsidRPr="00CB4138">
              <w:rPr>
                <w:rFonts w:ascii="Calibri" w:hAnsi="Calibri" w:cs="Calibri"/>
                <w:bCs/>
              </w:rPr>
              <w:t xml:space="preserve">1. </w:t>
            </w:r>
            <w:r w:rsidR="009258FC" w:rsidRPr="00CB4138">
              <w:rPr>
                <w:rFonts w:ascii="Calibri" w:hAnsi="Calibri" w:cs="Calibri"/>
                <w:bCs/>
              </w:rPr>
              <w:t>Užsakovas – Valstybės įmonė Turto bankas (toliau – Turto bankas).</w:t>
            </w:r>
          </w:p>
          <w:p w14:paraId="4BDA77D2" w14:textId="7D5366F5" w:rsidR="009258FC" w:rsidRPr="00CB4138" w:rsidRDefault="008D2242" w:rsidP="008D2242">
            <w:pPr>
              <w:tabs>
                <w:tab w:val="left" w:pos="0"/>
                <w:tab w:val="left" w:pos="993"/>
                <w:tab w:val="left" w:pos="1418"/>
                <w:tab w:val="left" w:pos="1560"/>
                <w:tab w:val="left" w:pos="1701"/>
              </w:tabs>
              <w:spacing w:line="20" w:lineRule="atLeast"/>
              <w:ind w:left="0"/>
              <w:jc w:val="left"/>
              <w:rPr>
                <w:rFonts w:ascii="Calibri" w:hAnsi="Calibri" w:cs="Calibri"/>
                <w:bCs/>
              </w:rPr>
            </w:pPr>
            <w:r w:rsidRPr="00CB4138">
              <w:rPr>
                <w:rFonts w:ascii="Calibri" w:hAnsi="Calibri" w:cs="Calibri"/>
                <w:bCs/>
              </w:rPr>
              <w:t xml:space="preserve">2. </w:t>
            </w:r>
            <w:r w:rsidR="009258FC" w:rsidRPr="00CB4138">
              <w:rPr>
                <w:rFonts w:ascii="Calibri" w:hAnsi="Calibri" w:cs="Calibri"/>
                <w:bCs/>
              </w:rPr>
              <w:t>Paslaugų teikėjas – fizinis arba juridinis asmuo (privatus arba viešasis), organizacija ar jos padalinys, taip pat tokių asmenų grupės, su kuriuo Užsakovas sudaro Sutartį.</w:t>
            </w:r>
          </w:p>
          <w:p w14:paraId="00CE8D2C" w14:textId="3C2116C5" w:rsidR="00C02AAA" w:rsidRPr="00CB4138" w:rsidRDefault="008D2242" w:rsidP="00034F8D">
            <w:pPr>
              <w:tabs>
                <w:tab w:val="left" w:pos="0"/>
                <w:tab w:val="left" w:pos="993"/>
                <w:tab w:val="left" w:pos="1418"/>
                <w:tab w:val="left" w:pos="1560"/>
                <w:tab w:val="left" w:pos="1701"/>
              </w:tabs>
              <w:spacing w:line="20" w:lineRule="atLeast"/>
              <w:ind w:left="0"/>
              <w:jc w:val="left"/>
              <w:rPr>
                <w:rFonts w:ascii="Calibri" w:hAnsi="Calibri" w:cs="Calibri"/>
                <w:bCs/>
              </w:rPr>
            </w:pPr>
            <w:r w:rsidRPr="00CB4138">
              <w:rPr>
                <w:rFonts w:ascii="Calibri" w:hAnsi="Calibri" w:cs="Calibri"/>
                <w:bCs/>
              </w:rPr>
              <w:t xml:space="preserve">3. </w:t>
            </w:r>
            <w:r w:rsidR="009258FC" w:rsidRPr="00CB4138">
              <w:rPr>
                <w:rFonts w:ascii="Calibri" w:hAnsi="Calibri" w:cs="Calibri"/>
                <w:bCs/>
              </w:rPr>
              <w:t>Sutartis sudaroma tarp Užsakovo ir Paslaugų teikėjo dėl pirkimo objekto.</w:t>
            </w:r>
          </w:p>
        </w:tc>
      </w:tr>
      <w:tr w:rsidR="009C44E3" w:rsidRPr="00CB4138" w14:paraId="774C92DA" w14:textId="77777777" w:rsidTr="0A082C3D">
        <w:trPr>
          <w:trHeight w:val="1308"/>
        </w:trPr>
        <w:tc>
          <w:tcPr>
            <w:tcW w:w="2032" w:type="dxa"/>
          </w:tcPr>
          <w:p w14:paraId="02D97E52" w14:textId="27639183" w:rsidR="009C44E3" w:rsidRPr="00CB4138" w:rsidRDefault="009C44E3" w:rsidP="00701B13">
            <w:pPr>
              <w:spacing w:line="20" w:lineRule="atLeast"/>
              <w:jc w:val="left"/>
              <w:rPr>
                <w:rFonts w:ascii="Calibri" w:hAnsi="Calibri" w:cs="Calibri"/>
                <w:b/>
              </w:rPr>
            </w:pPr>
            <w:r w:rsidRPr="00CB4138">
              <w:rPr>
                <w:rFonts w:ascii="Calibri" w:hAnsi="Calibri" w:cs="Calibri"/>
                <w:b/>
              </w:rPr>
              <w:t>Pirkimo objekto aprašymas</w:t>
            </w:r>
          </w:p>
        </w:tc>
        <w:tc>
          <w:tcPr>
            <w:tcW w:w="7879" w:type="dxa"/>
          </w:tcPr>
          <w:p w14:paraId="67BE839B" w14:textId="5F998491" w:rsidR="009C44E3" w:rsidRPr="00CB4138" w:rsidRDefault="009C44E3" w:rsidP="009C44E3">
            <w:pPr>
              <w:spacing w:line="0" w:lineRule="atLeast"/>
              <w:rPr>
                <w:rFonts w:ascii="Calibri" w:hAnsi="Calibri" w:cs="Calibri"/>
              </w:rPr>
            </w:pPr>
            <w:r w:rsidRPr="00CB4138">
              <w:rPr>
                <w:rFonts w:ascii="Calibri" w:hAnsi="Calibri" w:cs="Calibri"/>
              </w:rPr>
              <w:t>Paslaugos, kurios gali būti užsakomos:</w:t>
            </w:r>
          </w:p>
          <w:p w14:paraId="12CBBF28" w14:textId="77777777" w:rsidR="009C44E3" w:rsidRPr="00CB4138" w:rsidRDefault="009C44E3" w:rsidP="009C44E3">
            <w:pPr>
              <w:pStyle w:val="Sraopastraipa"/>
              <w:numPr>
                <w:ilvl w:val="1"/>
                <w:numId w:val="23"/>
              </w:numPr>
              <w:spacing w:line="0" w:lineRule="atLeast"/>
              <w:rPr>
                <w:rFonts w:ascii="Calibri" w:hAnsi="Calibri" w:cs="Calibri"/>
              </w:rPr>
            </w:pPr>
            <w:r w:rsidRPr="00CB4138">
              <w:rPr>
                <w:rFonts w:ascii="Calibri" w:hAnsi="Calibri" w:cs="Calibri"/>
              </w:rPr>
              <w:t xml:space="preserve">Turto rinkos vertės nustatymo paslauga; </w:t>
            </w:r>
          </w:p>
          <w:p w14:paraId="2D711FF3" w14:textId="77777777" w:rsidR="009C44E3" w:rsidRPr="00CB4138" w:rsidRDefault="009C44E3" w:rsidP="009C44E3">
            <w:pPr>
              <w:pStyle w:val="Sraopastraipa"/>
              <w:numPr>
                <w:ilvl w:val="1"/>
                <w:numId w:val="23"/>
              </w:numPr>
              <w:spacing w:line="0" w:lineRule="atLeast"/>
              <w:rPr>
                <w:rFonts w:ascii="Calibri" w:hAnsi="Calibri" w:cs="Calibri"/>
              </w:rPr>
            </w:pPr>
            <w:r w:rsidRPr="00CB4138">
              <w:rPr>
                <w:rFonts w:ascii="Calibri" w:hAnsi="Calibri" w:cs="Calibri"/>
              </w:rPr>
              <w:t>Retrospektyvinio turto vertinimo paslauga;</w:t>
            </w:r>
          </w:p>
          <w:p w14:paraId="67E36C84" w14:textId="77777777" w:rsidR="009C44E3" w:rsidRPr="00CB4138" w:rsidRDefault="009C44E3" w:rsidP="009C44E3">
            <w:pPr>
              <w:pStyle w:val="Sraopastraipa"/>
              <w:numPr>
                <w:ilvl w:val="1"/>
                <w:numId w:val="23"/>
              </w:numPr>
              <w:spacing w:line="0" w:lineRule="atLeast"/>
              <w:rPr>
                <w:rFonts w:ascii="Calibri" w:hAnsi="Calibri" w:cs="Calibri"/>
              </w:rPr>
            </w:pPr>
            <w:r w:rsidRPr="00CB4138">
              <w:rPr>
                <w:rFonts w:ascii="Calibri" w:hAnsi="Calibri" w:cs="Calibri"/>
              </w:rPr>
              <w:t xml:space="preserve">Turto nuomos rinkos vertės nustatymo paslauga; </w:t>
            </w:r>
          </w:p>
          <w:p w14:paraId="6CCFB480" w14:textId="116F5D0D" w:rsidR="009C44E3" w:rsidRPr="00CB4138" w:rsidRDefault="009C44E3" w:rsidP="003A676C">
            <w:pPr>
              <w:pStyle w:val="Sraopastraipa"/>
              <w:numPr>
                <w:ilvl w:val="1"/>
                <w:numId w:val="23"/>
              </w:numPr>
              <w:spacing w:line="0" w:lineRule="atLeast"/>
              <w:rPr>
                <w:rFonts w:ascii="Calibri" w:hAnsi="Calibri" w:cs="Calibri"/>
              </w:rPr>
            </w:pPr>
            <w:r w:rsidRPr="00CB4138">
              <w:rPr>
                <w:rFonts w:ascii="Calibri" w:hAnsi="Calibri" w:cs="Calibri"/>
              </w:rPr>
              <w:t>Turto rašytinės konsultacijos dėl rekomendacinės nuomos rinkos kainos nustatymo.</w:t>
            </w:r>
          </w:p>
        </w:tc>
      </w:tr>
      <w:tr w:rsidR="00172412" w:rsidRPr="00CB4138" w14:paraId="4BE31FEF" w14:textId="77777777" w:rsidTr="0A082C3D">
        <w:trPr>
          <w:trHeight w:val="563"/>
        </w:trPr>
        <w:tc>
          <w:tcPr>
            <w:tcW w:w="2032" w:type="dxa"/>
          </w:tcPr>
          <w:p w14:paraId="29E504B3" w14:textId="5A8D2C7E" w:rsidR="00172412" w:rsidRPr="00CB4138" w:rsidRDefault="00172412" w:rsidP="00BE76BA">
            <w:pPr>
              <w:spacing w:line="20" w:lineRule="atLeast"/>
              <w:rPr>
                <w:rFonts w:ascii="Calibri" w:hAnsi="Calibri" w:cs="Calibri"/>
                <w:b/>
              </w:rPr>
            </w:pPr>
            <w:r w:rsidRPr="00CB4138">
              <w:rPr>
                <w:rFonts w:ascii="Calibri" w:hAnsi="Calibri" w:cs="Calibri"/>
                <w:b/>
              </w:rPr>
              <w:t>Reikalavimai paslaugų teikėjams</w:t>
            </w:r>
          </w:p>
        </w:tc>
        <w:tc>
          <w:tcPr>
            <w:tcW w:w="7879" w:type="dxa"/>
          </w:tcPr>
          <w:p w14:paraId="2A3B4D30" w14:textId="77777777" w:rsidR="00172412" w:rsidRPr="00CB4138" w:rsidRDefault="00172412" w:rsidP="00172412">
            <w:pPr>
              <w:spacing w:line="0" w:lineRule="atLeast"/>
              <w:rPr>
                <w:rFonts w:ascii="Calibri" w:hAnsi="Calibri" w:cs="Calibri"/>
              </w:rPr>
            </w:pPr>
            <w:r w:rsidRPr="00CB4138">
              <w:rPr>
                <w:rFonts w:ascii="Calibri" w:hAnsi="Calibri" w:cs="Calibri"/>
              </w:rPr>
              <w:t>Tiekėjas turto rašytines konsultacijas dėl rekomendacinės nuomos rinkos kainos pateikia nurodant galimas/ tikėtinas nuomos kainas 50 procentų intervale (skirtumas tarp intervale nurodytos mažiausios ir didžiausios nuomos kainos turi būti ne didesnis nei 50 procentų), atsižvelgiant į nuomojamo turto lokaciją, paskirtį, būklę, plotą ir kitas reikšmingas turto nuomos kainai įtaką darančias aplinkybes. Rašytinėse konsultacijose turi būti pateikta ši informacija (bet neapsiribojant):</w:t>
            </w:r>
          </w:p>
          <w:p w14:paraId="400CEACD"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Tiekėjo identifikavimas;</w:t>
            </w:r>
          </w:p>
          <w:p w14:paraId="4A98956F"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Rekomendacinės nuomos rinkos kainos nustatymo data;</w:t>
            </w:r>
          </w:p>
          <w:p w14:paraId="5AA9B0CB"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Vertinamo Turto ir vietos aprašymas;</w:t>
            </w:r>
          </w:p>
          <w:p w14:paraId="3AF0440C"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Rinkos tendencijos ir bendro pobūdžio komentarai;</w:t>
            </w:r>
          </w:p>
          <w:p w14:paraId="2E6F5435"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Rekomendacinės nuomos rinkos kainos nustatymo pagrindimas;</w:t>
            </w:r>
          </w:p>
          <w:p w14:paraId="7FFE328B"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Galima / tikėtina Turto nuomos kaina 50 procentų intervale;</w:t>
            </w:r>
          </w:p>
          <w:p w14:paraId="55E5EEAA"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Kiti svarbūs aspektai – Tiekėjo nuožiūra.</w:t>
            </w:r>
          </w:p>
          <w:p w14:paraId="6C2709AF" w14:textId="77777777" w:rsidR="00172412" w:rsidRPr="00CB4138" w:rsidRDefault="00172412" w:rsidP="00221F06">
            <w:pPr>
              <w:spacing w:line="0" w:lineRule="atLeast"/>
              <w:ind w:left="0"/>
              <w:rPr>
                <w:rFonts w:ascii="Calibri" w:hAnsi="Calibri" w:cs="Calibri"/>
              </w:rPr>
            </w:pPr>
          </w:p>
          <w:p w14:paraId="30AB6B99" w14:textId="7428769B" w:rsidR="00172412" w:rsidRPr="00CB4138" w:rsidRDefault="00172412" w:rsidP="00172412">
            <w:pPr>
              <w:spacing w:line="0" w:lineRule="atLeast"/>
              <w:rPr>
                <w:rFonts w:ascii="Calibri" w:hAnsi="Calibri" w:cs="Calibri"/>
              </w:rPr>
            </w:pPr>
            <w:r w:rsidRPr="00CB4138">
              <w:rPr>
                <w:rFonts w:ascii="Calibri" w:hAnsi="Calibri" w:cs="Calibri"/>
              </w:rPr>
              <w:t xml:space="preserve">Ataskaitas tiekėjas turi pateikti Adoc formate pasirašytas sertifikuotu (kvalifikuotu) elektroniniu parašu. </w:t>
            </w:r>
            <w:r w:rsidR="005578D3" w:rsidRPr="00CB4138">
              <w:rPr>
                <w:rFonts w:ascii="Calibri" w:hAnsi="Calibri" w:cs="Calibri"/>
              </w:rPr>
              <w:t>A</w:t>
            </w:r>
            <w:r w:rsidRPr="00CB4138">
              <w:rPr>
                <w:rFonts w:ascii="Calibri" w:hAnsi="Calibri" w:cs="Calibri"/>
              </w:rPr>
              <w:t>taskait</w:t>
            </w:r>
            <w:r w:rsidR="005578D3" w:rsidRPr="00CB4138">
              <w:rPr>
                <w:rFonts w:ascii="Calibri" w:hAnsi="Calibri" w:cs="Calibri"/>
              </w:rPr>
              <w:t>ą</w:t>
            </w:r>
            <w:r w:rsidRPr="00CB4138">
              <w:rPr>
                <w:rFonts w:ascii="Calibri" w:hAnsi="Calibri" w:cs="Calibri"/>
              </w:rPr>
              <w:t xml:space="preserve"> nurodytu būdu pasirašo ją parengęs turto vertintojas ir įgaliotas asmuo, turintis teisę veikti turto vertinimo įmonės vardu. Vertinimo ataskaitose, rašytinėse konsultacijose esančios nuotraukos taip pat turi būti pateikiamos ir atskirai JPG formate skaitmeninėje laikmenoje. Nuotraukos turi būti ne mažesnės nei 300 dpi rezoliucijos.</w:t>
            </w:r>
          </w:p>
          <w:p w14:paraId="3B4B8B26" w14:textId="77777777" w:rsidR="00172412" w:rsidRPr="00CB4138" w:rsidRDefault="00172412" w:rsidP="00172412">
            <w:pPr>
              <w:spacing w:line="0" w:lineRule="atLeast"/>
              <w:rPr>
                <w:rFonts w:ascii="Calibri" w:hAnsi="Calibri" w:cs="Calibri"/>
              </w:rPr>
            </w:pPr>
          </w:p>
          <w:p w14:paraId="5C25FDFB" w14:textId="77777777" w:rsidR="00172412" w:rsidRPr="00CB4138" w:rsidRDefault="00172412" w:rsidP="00172412">
            <w:pPr>
              <w:spacing w:line="0" w:lineRule="atLeast"/>
              <w:rPr>
                <w:rFonts w:ascii="Calibri" w:hAnsi="Calibri" w:cs="Calibri"/>
              </w:rPr>
            </w:pPr>
            <w:r w:rsidRPr="00CB4138">
              <w:rPr>
                <w:rFonts w:ascii="Calibri" w:hAnsi="Calibri" w:cs="Calibri"/>
              </w:rPr>
              <w:t>Užsakovas teikiant užsakymą dėl nekilnojamojo turto rinkos vertės nustatymo gali nurodyti, kad nekilnojamojo turto vertinimo ataskaitoje turi būti apskaičiuoti du vertės nustatymo metodai – pajamų ir palyginamasis, o Tiekėjas privalo atlikti vertinimą ir pateikti ataskaitą pagal pateiktą užsakymą. Tokie užsakymai gali būti teikiami visam turtui, išskyrus gyvenamosios paskirties.</w:t>
            </w:r>
          </w:p>
          <w:p w14:paraId="388D6378" w14:textId="77777777" w:rsidR="00172412" w:rsidRPr="00CB4138" w:rsidRDefault="00172412" w:rsidP="00172412">
            <w:pPr>
              <w:spacing w:line="0" w:lineRule="atLeast"/>
              <w:rPr>
                <w:rFonts w:ascii="Calibri" w:hAnsi="Calibri" w:cs="Calibri"/>
              </w:rPr>
            </w:pPr>
          </w:p>
          <w:p w14:paraId="4CAE23D2" w14:textId="77777777" w:rsidR="00172412" w:rsidRPr="00CB4138" w:rsidRDefault="00172412" w:rsidP="00172412">
            <w:pPr>
              <w:spacing w:line="0" w:lineRule="atLeast"/>
              <w:rPr>
                <w:rFonts w:ascii="Calibri" w:hAnsi="Calibri" w:cs="Calibri"/>
              </w:rPr>
            </w:pPr>
            <w:r w:rsidRPr="00CB4138">
              <w:rPr>
                <w:rFonts w:ascii="Calibri" w:hAnsi="Calibri" w:cs="Calibri"/>
              </w:rPr>
              <w:t>Tiekėjas privalo pateikti kokybiškas ataskaitas. Kokybiška ataskaita laikoma tokia ataskaita, kuri atitinka techninėje specifikacijoje nurodytus reikalavimus, yra aiškios struktūros, pagal Tiekėjo sąrašą pateiktus dokumentus, informaciją, kitas svarbias aplinkybes ir prielaidas bei kurioje nėra aritmetinių, techninių, gramatikos klaidų. Nustačius ataskaitos neatitikimus aukščiau nustatytiems reikalavimams, Tiekėjas privalo savo sąskaita per 5 darbo dienas pakoreguoti ir (ar) papildyti ataskaitas taip, kad jos atitiktų užsakyme nurodytus reikalavimus.</w:t>
            </w:r>
          </w:p>
          <w:p w14:paraId="6EB196A0" w14:textId="77777777" w:rsidR="00172412" w:rsidRPr="00CB4138" w:rsidRDefault="00172412" w:rsidP="00172412">
            <w:pPr>
              <w:spacing w:line="0" w:lineRule="atLeast"/>
              <w:rPr>
                <w:rFonts w:ascii="Calibri" w:hAnsi="Calibri" w:cs="Calibri"/>
              </w:rPr>
            </w:pPr>
          </w:p>
          <w:p w14:paraId="2DEC6898" w14:textId="77777777" w:rsidR="00172412" w:rsidRPr="00CB4138" w:rsidRDefault="00172412" w:rsidP="00172412">
            <w:pPr>
              <w:spacing w:line="20" w:lineRule="atLeast"/>
              <w:rPr>
                <w:rFonts w:ascii="Calibri" w:hAnsi="Calibri" w:cs="Calibri"/>
              </w:rPr>
            </w:pPr>
            <w:r w:rsidRPr="00CB4138">
              <w:rPr>
                <w:rFonts w:ascii="Calibri" w:hAnsi="Calibri" w:cs="Calibri"/>
              </w:rPr>
              <w:t xml:space="preserve">Ataskaitos turi būti parengtos lietuvių kalba. </w:t>
            </w:r>
          </w:p>
          <w:p w14:paraId="61755B6B" w14:textId="77777777" w:rsidR="00172412" w:rsidRPr="00CB4138" w:rsidRDefault="00172412" w:rsidP="00172412">
            <w:pPr>
              <w:spacing w:line="20" w:lineRule="atLeast"/>
              <w:rPr>
                <w:rFonts w:ascii="Calibri" w:hAnsi="Calibri" w:cs="Calibri"/>
              </w:rPr>
            </w:pPr>
          </w:p>
          <w:p w14:paraId="6E410DA8" w14:textId="77777777" w:rsidR="00172412" w:rsidRPr="00CB4138" w:rsidRDefault="00172412" w:rsidP="00172412">
            <w:pPr>
              <w:spacing w:line="20" w:lineRule="atLeast"/>
              <w:rPr>
                <w:rFonts w:ascii="Calibri" w:hAnsi="Calibri" w:cs="Calibri"/>
              </w:rPr>
            </w:pPr>
            <w:r w:rsidRPr="00CB4138">
              <w:rPr>
                <w:rFonts w:ascii="Calibri" w:hAnsi="Calibri" w:cs="Calibri"/>
              </w:rPr>
              <w:t>Pateikiamos ataskaitos turi atitikti:</w:t>
            </w:r>
          </w:p>
          <w:p w14:paraId="50B5D48D" w14:textId="77777777" w:rsidR="00172412" w:rsidRPr="00CB4138" w:rsidRDefault="00172412" w:rsidP="00172412">
            <w:pPr>
              <w:spacing w:line="20" w:lineRule="atLeast"/>
              <w:rPr>
                <w:rFonts w:ascii="Calibri" w:hAnsi="Calibri" w:cs="Calibri"/>
              </w:rPr>
            </w:pPr>
            <w:r w:rsidRPr="00CB4138">
              <w:rPr>
                <w:rFonts w:ascii="Calibri" w:hAnsi="Calibri" w:cs="Calibri"/>
              </w:rPr>
              <w:t>1)</w:t>
            </w:r>
            <w:r w:rsidRPr="00CB4138">
              <w:rPr>
                <w:rFonts w:ascii="Calibri" w:hAnsi="Calibri" w:cs="Calibri"/>
              </w:rPr>
              <w:tab/>
              <w:t xml:space="preserve"> Lietuvos Respublikos turto ir verslo vertinimo pagrindų įstatymą;</w:t>
            </w:r>
          </w:p>
          <w:p w14:paraId="6AA7FC10" w14:textId="77777777" w:rsidR="00172412" w:rsidRPr="00CB4138" w:rsidRDefault="00172412" w:rsidP="00172412">
            <w:pPr>
              <w:spacing w:line="20" w:lineRule="atLeast"/>
              <w:rPr>
                <w:rFonts w:ascii="Calibri" w:hAnsi="Calibri" w:cs="Calibri"/>
              </w:rPr>
            </w:pPr>
            <w:r w:rsidRPr="00CB4138">
              <w:rPr>
                <w:rFonts w:ascii="Calibri" w:hAnsi="Calibri" w:cs="Calibri"/>
              </w:rPr>
              <w:t>2)</w:t>
            </w:r>
            <w:r w:rsidRPr="00CB4138">
              <w:rPr>
                <w:rFonts w:ascii="Calibri" w:hAnsi="Calibri" w:cs="Calibri"/>
              </w:rPr>
              <w:tab/>
              <w:t xml:space="preserve"> Tarptautinius vertinimo standartus;</w:t>
            </w:r>
          </w:p>
          <w:p w14:paraId="497DDFA8" w14:textId="77777777" w:rsidR="00172412" w:rsidRPr="00CB4138" w:rsidRDefault="00172412" w:rsidP="00172412">
            <w:pPr>
              <w:spacing w:line="20" w:lineRule="atLeast"/>
              <w:rPr>
                <w:rFonts w:ascii="Calibri" w:hAnsi="Calibri" w:cs="Calibri"/>
              </w:rPr>
            </w:pPr>
            <w:r w:rsidRPr="00CB4138">
              <w:rPr>
                <w:rFonts w:ascii="Calibri" w:hAnsi="Calibri" w:cs="Calibri"/>
              </w:rPr>
              <w:t>3)</w:t>
            </w:r>
            <w:r w:rsidRPr="00CB4138">
              <w:rPr>
                <w:rFonts w:ascii="Calibri" w:hAnsi="Calibri" w:cs="Calibri"/>
              </w:rPr>
              <w:tab/>
              <w:t xml:space="preserve"> Europos vertinimo standartus;</w:t>
            </w:r>
          </w:p>
          <w:p w14:paraId="7CFA14CE" w14:textId="77777777" w:rsidR="00172412" w:rsidRPr="00CB4138" w:rsidRDefault="00172412" w:rsidP="00172412">
            <w:pPr>
              <w:spacing w:line="20" w:lineRule="atLeast"/>
              <w:rPr>
                <w:rFonts w:ascii="Calibri" w:hAnsi="Calibri" w:cs="Calibri"/>
              </w:rPr>
            </w:pPr>
            <w:r w:rsidRPr="00CB4138">
              <w:rPr>
                <w:rFonts w:ascii="Calibri" w:hAnsi="Calibri" w:cs="Calibri"/>
              </w:rPr>
              <w:t>4)</w:t>
            </w:r>
            <w:r w:rsidRPr="00CB4138">
              <w:rPr>
                <w:rFonts w:ascii="Calibri" w:hAnsi="Calibri" w:cs="Calibri"/>
              </w:rPr>
              <w:tab/>
              <w:t xml:space="preserve"> Turto ir verslo vertinimo metodiką, patvirtintą Lietuvos Respublikos finansų ministro 2012 m. balandžio 27 d. įsakymu Nr. 1K-159 (su vėlesniais pakeitimais).</w:t>
            </w:r>
          </w:p>
          <w:p w14:paraId="20FD2ECE" w14:textId="77777777" w:rsidR="00172412" w:rsidRPr="00CB4138" w:rsidRDefault="00172412" w:rsidP="00172412">
            <w:pPr>
              <w:spacing w:line="20" w:lineRule="atLeast"/>
              <w:rPr>
                <w:rFonts w:ascii="Calibri" w:hAnsi="Calibri" w:cs="Calibri"/>
              </w:rPr>
            </w:pPr>
          </w:p>
          <w:p w14:paraId="2BF95401" w14:textId="77777777" w:rsidR="00172412" w:rsidRPr="00CB4138" w:rsidRDefault="00172412" w:rsidP="00172412">
            <w:pPr>
              <w:spacing w:line="20" w:lineRule="atLeast"/>
              <w:rPr>
                <w:rFonts w:ascii="Calibri" w:hAnsi="Calibri" w:cs="Calibri"/>
              </w:rPr>
            </w:pPr>
            <w:r w:rsidRPr="00CB4138">
              <w:rPr>
                <w:rFonts w:ascii="Calibri" w:hAnsi="Calibri" w:cs="Calibri"/>
              </w:rPr>
              <w:t>Esant Užsakovo poreikiui, Tiekėjas turės žodžiu pristatyti vertinimo bei patikrinimų rezultatus Užsakovo atstovams.</w:t>
            </w:r>
          </w:p>
          <w:p w14:paraId="17186290" w14:textId="77777777" w:rsidR="00172412" w:rsidRPr="00CB4138" w:rsidRDefault="00172412" w:rsidP="00172412">
            <w:pPr>
              <w:spacing w:line="20" w:lineRule="atLeast"/>
              <w:rPr>
                <w:rFonts w:ascii="Calibri" w:hAnsi="Calibri" w:cs="Calibri"/>
              </w:rPr>
            </w:pPr>
          </w:p>
          <w:p w14:paraId="51F1FF7C" w14:textId="1D89EAA2" w:rsidR="00172412" w:rsidRPr="00CB4138" w:rsidRDefault="00172412" w:rsidP="00172412">
            <w:pPr>
              <w:spacing w:line="0" w:lineRule="atLeast"/>
              <w:rPr>
                <w:rFonts w:ascii="Calibri" w:hAnsi="Calibri" w:cs="Calibri"/>
              </w:rPr>
            </w:pPr>
            <w:r w:rsidRPr="00CB4138">
              <w:rPr>
                <w:rFonts w:ascii="Calibri" w:hAnsi="Calibri" w:cs="Calibri"/>
              </w:rPr>
              <w:t xml:space="preserve">Užsakovas </w:t>
            </w:r>
            <w:r w:rsidRPr="00CB4138">
              <w:rPr>
                <w:rFonts w:ascii="Calibri" w:hAnsi="Calibri" w:cs="Calibri"/>
                <w:b/>
                <w:i/>
              </w:rPr>
              <w:t>Tiekėjo pateiktas turto vertinimo ataskaitas savo nuožiūra, pasirinktinai gali teikti Audito, apskaitos, turto vertinimo ir nemokumo valdymo tarnybai prie Lietuvos Respublikos finansų ministerijos dėl turto vertinimo ataskaitų atitikties turto vertinimą reglamentuojančių teisės aktų reikalavimams.</w:t>
            </w:r>
          </w:p>
        </w:tc>
      </w:tr>
      <w:tr w:rsidR="00CF5E6E" w:rsidRPr="00CB4138" w14:paraId="78337690" w14:textId="77777777" w:rsidTr="0A082C3D">
        <w:trPr>
          <w:trHeight w:val="1360"/>
        </w:trPr>
        <w:tc>
          <w:tcPr>
            <w:tcW w:w="2032" w:type="dxa"/>
          </w:tcPr>
          <w:p w14:paraId="6A2061BA" w14:textId="77777777" w:rsidR="00CF5E6E" w:rsidRPr="00CB4138" w:rsidRDefault="00CF5E6E" w:rsidP="00B17B7C">
            <w:pPr>
              <w:spacing w:line="20" w:lineRule="atLeast"/>
              <w:rPr>
                <w:rFonts w:ascii="Calibri" w:hAnsi="Calibri" w:cs="Calibri"/>
                <w:b/>
              </w:rPr>
            </w:pPr>
            <w:r w:rsidRPr="00CB4138">
              <w:rPr>
                <w:rFonts w:ascii="Calibri" w:hAnsi="Calibri" w:cs="Calibri"/>
                <w:b/>
              </w:rPr>
              <w:lastRenderedPageBreak/>
              <w:t>Preliminarios paslaugų apimtys (kiekiai)</w:t>
            </w:r>
          </w:p>
        </w:tc>
        <w:tc>
          <w:tcPr>
            <w:tcW w:w="7879" w:type="dxa"/>
          </w:tcPr>
          <w:p w14:paraId="0B1F798A" w14:textId="77777777" w:rsidR="00D36735" w:rsidRPr="00CB4138" w:rsidRDefault="00D36735" w:rsidP="00D36735">
            <w:pPr>
              <w:ind w:left="0"/>
              <w:rPr>
                <w:rFonts w:ascii="Calibri" w:hAnsi="Calibri" w:cs="Calibri"/>
                <w:color w:val="000000"/>
              </w:rPr>
            </w:pPr>
            <w:r w:rsidRPr="00CB4138">
              <w:rPr>
                <w:rFonts w:ascii="Calibri" w:hAnsi="Calibri" w:cs="Calibri"/>
                <w:color w:val="000000"/>
              </w:rPr>
              <w:t xml:space="preserve">Rašytinės konsultacijos ir Vertinimo ataskaitos bus užsakomos pagal poreikį, Užsakovui pateikus užsakymą elektroniniu paštu. </w:t>
            </w:r>
          </w:p>
          <w:p w14:paraId="1CFE3183" w14:textId="2B3154B0" w:rsidR="00CF5E6E" w:rsidRPr="00CB4138" w:rsidRDefault="212872F3" w:rsidP="0A082C3D">
            <w:pPr>
              <w:ind w:left="0"/>
              <w:rPr>
                <w:rFonts w:ascii="Calibri" w:eastAsiaTheme="minorEastAsia" w:hAnsi="Calibri" w:cs="Calibri"/>
                <w:color w:val="000000" w:themeColor="text1"/>
              </w:rPr>
            </w:pPr>
            <w:r w:rsidRPr="00CB4138">
              <w:rPr>
                <w:rFonts w:ascii="Calibri" w:hAnsi="Calibri" w:cs="Calibri"/>
                <w:color w:val="000000" w:themeColor="text1"/>
              </w:rPr>
              <w:t>Preliminarus kiekis</w:t>
            </w:r>
            <w:r w:rsidR="1DA98E28" w:rsidRPr="00CB4138">
              <w:rPr>
                <w:rFonts w:ascii="Calibri" w:hAnsi="Calibri" w:cs="Calibri"/>
                <w:color w:val="000000" w:themeColor="text1"/>
              </w:rPr>
              <w:t xml:space="preserve">: </w:t>
            </w:r>
            <w:r w:rsidRPr="00CB4138">
              <w:rPr>
                <w:rFonts w:ascii="Calibri" w:hAnsi="Calibri" w:cs="Calibri"/>
                <w:color w:val="000000" w:themeColor="text1"/>
              </w:rPr>
              <w:t>50 užsakymų per mėn.</w:t>
            </w:r>
            <w:r w:rsidR="1DA98E28" w:rsidRPr="00CB4138">
              <w:rPr>
                <w:rFonts w:ascii="Calibri" w:hAnsi="Calibri" w:cs="Calibri"/>
                <w:color w:val="000000" w:themeColor="text1"/>
              </w:rPr>
              <w:t xml:space="preserve"> turto rinkos vertės nustatymui; 20</w:t>
            </w:r>
            <w:r w:rsidR="653490E1" w:rsidRPr="00CB4138">
              <w:rPr>
                <w:rFonts w:ascii="Calibri" w:hAnsi="Calibri" w:cs="Calibri"/>
                <w:color w:val="000000" w:themeColor="text1"/>
              </w:rPr>
              <w:t xml:space="preserve"> užsakymų</w:t>
            </w:r>
            <w:r w:rsidR="1DA98E28" w:rsidRPr="00CB4138">
              <w:rPr>
                <w:rFonts w:ascii="Calibri" w:hAnsi="Calibri" w:cs="Calibri"/>
                <w:color w:val="000000" w:themeColor="text1"/>
              </w:rPr>
              <w:t xml:space="preserve"> – </w:t>
            </w:r>
            <w:r w:rsidR="05142B7E" w:rsidRPr="00CB4138">
              <w:rPr>
                <w:rFonts w:ascii="Calibri" w:hAnsi="Calibri" w:cs="Calibri"/>
                <w:color w:val="000000" w:themeColor="text1"/>
              </w:rPr>
              <w:t>t</w:t>
            </w:r>
            <w:r w:rsidR="1DA98E28" w:rsidRPr="00CB4138">
              <w:rPr>
                <w:rFonts w:ascii="Calibri" w:hAnsi="Calibri" w:cs="Calibri"/>
                <w:color w:val="000000" w:themeColor="text1"/>
              </w:rPr>
              <w:t>urto nuomos rinkos vertės nustatymui; 10</w:t>
            </w:r>
            <w:r w:rsidR="653490E1" w:rsidRPr="00CB4138">
              <w:rPr>
                <w:rFonts w:ascii="Calibri" w:hAnsi="Calibri" w:cs="Calibri"/>
                <w:color w:val="000000" w:themeColor="text1"/>
              </w:rPr>
              <w:t xml:space="preserve"> užsakymų</w:t>
            </w:r>
            <w:r w:rsidR="1DA98E28" w:rsidRPr="00CB4138">
              <w:rPr>
                <w:rFonts w:ascii="Calibri" w:hAnsi="Calibri" w:cs="Calibri"/>
                <w:color w:val="000000" w:themeColor="text1"/>
              </w:rPr>
              <w:t xml:space="preserve"> – rašytin</w:t>
            </w:r>
            <w:r w:rsidR="653490E1" w:rsidRPr="00CB4138">
              <w:rPr>
                <w:rFonts w:ascii="Calibri" w:hAnsi="Calibri" w:cs="Calibri"/>
                <w:color w:val="000000" w:themeColor="text1"/>
              </w:rPr>
              <w:t>ių</w:t>
            </w:r>
            <w:r w:rsidR="1DA98E28" w:rsidRPr="00CB4138">
              <w:rPr>
                <w:rFonts w:ascii="Calibri" w:hAnsi="Calibri" w:cs="Calibri"/>
                <w:color w:val="000000" w:themeColor="text1"/>
              </w:rPr>
              <w:t xml:space="preserve"> konsultacij</w:t>
            </w:r>
            <w:r w:rsidR="653490E1" w:rsidRPr="00CB4138">
              <w:rPr>
                <w:rFonts w:ascii="Calibri" w:hAnsi="Calibri" w:cs="Calibri"/>
                <w:color w:val="000000" w:themeColor="text1"/>
              </w:rPr>
              <w:t>ų.</w:t>
            </w:r>
            <w:r w:rsidR="1DA98E28" w:rsidRPr="00CB4138">
              <w:rPr>
                <w:rFonts w:ascii="Calibri" w:hAnsi="Calibri" w:cs="Calibri"/>
                <w:color w:val="000000" w:themeColor="text1"/>
              </w:rPr>
              <w:t xml:space="preserve"> </w:t>
            </w:r>
            <w:r w:rsidRPr="00CB4138">
              <w:rPr>
                <w:rFonts w:ascii="Calibri" w:hAnsi="Calibri" w:cs="Calibri"/>
                <w:color w:val="000000" w:themeColor="text1"/>
              </w:rPr>
              <w:t xml:space="preserve"> Užsakymai gali būti pateikti ir per vieną darbo dieną</w:t>
            </w:r>
            <w:r w:rsidR="07D0B43C" w:rsidRPr="00CB4138">
              <w:rPr>
                <w:rFonts w:ascii="Calibri" w:hAnsi="Calibri" w:cs="Calibri"/>
                <w:color w:val="000000" w:themeColor="text1"/>
              </w:rPr>
              <w:t xml:space="preserve">, </w:t>
            </w:r>
            <w:r w:rsidR="07D0B43C" w:rsidRPr="00CB4138">
              <w:rPr>
                <w:rFonts w:ascii="Calibri" w:hAnsi="Calibri" w:cs="Calibri"/>
              </w:rPr>
              <w:t>objektai pasiskirstę visoje</w:t>
            </w:r>
            <w:r w:rsidR="07D0B43C" w:rsidRPr="00CB4138">
              <w:rPr>
                <w:rFonts w:ascii="Calibri" w:eastAsiaTheme="minorEastAsia" w:hAnsi="Calibri" w:cs="Calibri"/>
              </w:rPr>
              <w:t xml:space="preserve"> LR teritorijoje.</w:t>
            </w:r>
            <w:r w:rsidRPr="00CB4138">
              <w:rPr>
                <w:rFonts w:ascii="Calibri" w:eastAsiaTheme="minorEastAsia" w:hAnsi="Calibri" w:cs="Calibri"/>
              </w:rPr>
              <w:t xml:space="preserve"> </w:t>
            </w:r>
            <w:r w:rsidRPr="00CB4138">
              <w:rPr>
                <w:rFonts w:ascii="Calibri" w:eastAsiaTheme="minorEastAsia" w:hAnsi="Calibri" w:cs="Calibri"/>
                <w:color w:val="000000" w:themeColor="text1"/>
              </w:rPr>
              <w:t>Kiekis yra orientacinis, Užsakovas paslaugas užsakinės pagal poreikį.</w:t>
            </w:r>
          </w:p>
          <w:p w14:paraId="14360A3D" w14:textId="6DB33D6F" w:rsidR="00CF5E6E" w:rsidRPr="00CB4138" w:rsidRDefault="005939AE" w:rsidP="00CF4C7E">
            <w:pPr>
              <w:spacing w:line="300" w:lineRule="auto"/>
              <w:rPr>
                <w:rFonts w:ascii="Calibri" w:hAnsi="Calibri" w:cs="Calibri"/>
                <w:color w:val="000000" w:themeColor="text1"/>
              </w:rPr>
            </w:pPr>
            <w:r w:rsidRPr="00CB4138">
              <w:rPr>
                <w:rFonts w:ascii="Calibri" w:eastAsiaTheme="minorEastAsia" w:hAnsi="Calibri" w:cs="Calibri"/>
              </w:rPr>
              <w:t xml:space="preserve">Užsakymai bus </w:t>
            </w:r>
            <w:r w:rsidR="23BE084B" w:rsidRPr="00CB4138">
              <w:rPr>
                <w:rFonts w:ascii="Calibri" w:eastAsiaTheme="minorEastAsia" w:hAnsi="Calibri" w:cs="Calibri"/>
              </w:rPr>
              <w:t xml:space="preserve"> teikiam</w:t>
            </w:r>
            <w:r w:rsidRPr="00CB4138">
              <w:rPr>
                <w:rFonts w:ascii="Calibri" w:eastAsiaTheme="minorEastAsia" w:hAnsi="Calibri" w:cs="Calibri"/>
              </w:rPr>
              <w:t>i</w:t>
            </w:r>
            <w:r w:rsidR="23BE084B" w:rsidRPr="00CB4138">
              <w:rPr>
                <w:rFonts w:ascii="Calibri" w:eastAsiaTheme="minorEastAsia" w:hAnsi="Calibri" w:cs="Calibri"/>
              </w:rPr>
              <w:t xml:space="preserve"> ne tik Turto banko valdomam turtui, bet ir kitų subjektų </w:t>
            </w:r>
            <w:r w:rsidR="0D664C1B" w:rsidRPr="00CB4138">
              <w:rPr>
                <w:rFonts w:ascii="Calibri" w:eastAsiaTheme="minorEastAsia" w:hAnsi="Calibri" w:cs="Calibri"/>
              </w:rPr>
              <w:t xml:space="preserve"> teisėtais pagrindais </w:t>
            </w:r>
            <w:r w:rsidR="23BE084B" w:rsidRPr="00CB4138">
              <w:rPr>
                <w:rFonts w:ascii="Calibri" w:eastAsiaTheme="minorEastAsia" w:hAnsi="Calibri" w:cs="Calibri"/>
              </w:rPr>
              <w:t>valdomam</w:t>
            </w:r>
            <w:r w:rsidR="1975EB29" w:rsidRPr="00CB4138">
              <w:rPr>
                <w:rFonts w:ascii="Calibri" w:eastAsiaTheme="minorEastAsia" w:hAnsi="Calibri" w:cs="Calibri"/>
              </w:rPr>
              <w:t>,</w:t>
            </w:r>
            <w:r w:rsidR="23BE084B" w:rsidRPr="00CB4138">
              <w:rPr>
                <w:rFonts w:ascii="Calibri" w:eastAsiaTheme="minorEastAsia" w:hAnsi="Calibri" w:cs="Calibri"/>
              </w:rPr>
              <w:t xml:space="preserve"> ar jiems</w:t>
            </w:r>
            <w:r w:rsidR="04F96BB4" w:rsidRPr="00CB4138">
              <w:rPr>
                <w:rFonts w:ascii="Calibri" w:eastAsiaTheme="minorEastAsia" w:hAnsi="Calibri" w:cs="Calibri"/>
              </w:rPr>
              <w:t xml:space="preserve"> nuosavybės</w:t>
            </w:r>
            <w:r w:rsidR="23BE084B" w:rsidRPr="00CB4138">
              <w:rPr>
                <w:rFonts w:ascii="Calibri" w:eastAsiaTheme="minorEastAsia" w:hAnsi="Calibri" w:cs="Calibri"/>
              </w:rPr>
              <w:t xml:space="preserve"> </w:t>
            </w:r>
            <w:r w:rsidR="5651444D" w:rsidRPr="00CB4138">
              <w:rPr>
                <w:rFonts w:ascii="Calibri" w:eastAsiaTheme="minorEastAsia" w:hAnsi="Calibri" w:cs="Calibri"/>
              </w:rPr>
              <w:t xml:space="preserve">teise </w:t>
            </w:r>
            <w:r w:rsidR="23BE084B" w:rsidRPr="00CB4138">
              <w:rPr>
                <w:rFonts w:ascii="Calibri" w:eastAsiaTheme="minorEastAsia" w:hAnsi="Calibri" w:cs="Calibri"/>
              </w:rPr>
              <w:t>priklausančiam turtui, kai Turto bankas š</w:t>
            </w:r>
            <w:r w:rsidR="00AA1BB9" w:rsidRPr="00CB4138">
              <w:rPr>
                <w:rFonts w:ascii="Calibri" w:eastAsiaTheme="minorEastAsia" w:hAnsi="Calibri" w:cs="Calibri"/>
              </w:rPr>
              <w:t xml:space="preserve">iuos </w:t>
            </w:r>
            <w:r w:rsidR="00E80EC7" w:rsidRPr="00CB4138">
              <w:rPr>
                <w:rFonts w:ascii="Calibri" w:eastAsiaTheme="minorEastAsia" w:hAnsi="Calibri" w:cs="Calibri"/>
              </w:rPr>
              <w:t xml:space="preserve">užsakymus </w:t>
            </w:r>
            <w:r w:rsidR="00AA1BB9" w:rsidRPr="00CB4138">
              <w:rPr>
                <w:rFonts w:ascii="Calibri" w:eastAsiaTheme="minorEastAsia" w:hAnsi="Calibri" w:cs="Calibri"/>
              </w:rPr>
              <w:t>organ</w:t>
            </w:r>
            <w:r w:rsidR="00A70A66" w:rsidRPr="00CB4138">
              <w:rPr>
                <w:rFonts w:ascii="Calibri" w:eastAsiaTheme="minorEastAsia" w:hAnsi="Calibri" w:cs="Calibri"/>
              </w:rPr>
              <w:t>i</w:t>
            </w:r>
            <w:r w:rsidR="00AA1BB9" w:rsidRPr="00CB4138">
              <w:rPr>
                <w:rFonts w:ascii="Calibri" w:eastAsiaTheme="minorEastAsia" w:hAnsi="Calibri" w:cs="Calibri"/>
              </w:rPr>
              <w:t>zuos kaip tarpininkas.</w:t>
            </w:r>
            <w:r w:rsidR="23BE084B" w:rsidRPr="00CB4138">
              <w:rPr>
                <w:rFonts w:ascii="Calibri" w:eastAsiaTheme="minorEastAsia" w:hAnsi="Calibri" w:cs="Calibri"/>
              </w:rPr>
              <w:t xml:space="preserve"> </w:t>
            </w:r>
          </w:p>
        </w:tc>
      </w:tr>
      <w:tr w:rsidR="007C4CF9" w:rsidRPr="00CB4138" w14:paraId="2A252621" w14:textId="77777777" w:rsidTr="0A082C3D">
        <w:trPr>
          <w:trHeight w:val="1360"/>
        </w:trPr>
        <w:tc>
          <w:tcPr>
            <w:tcW w:w="2032" w:type="dxa"/>
          </w:tcPr>
          <w:p w14:paraId="00C1F1D4" w14:textId="09B00838" w:rsidR="007C4CF9" w:rsidRPr="00CB4138" w:rsidRDefault="007C4CF9" w:rsidP="00B17B7C">
            <w:pPr>
              <w:spacing w:line="20" w:lineRule="atLeast"/>
              <w:rPr>
                <w:rFonts w:ascii="Calibri" w:hAnsi="Calibri" w:cs="Calibri"/>
                <w:b/>
              </w:rPr>
            </w:pPr>
            <w:r w:rsidRPr="00CB4138">
              <w:rPr>
                <w:rFonts w:ascii="Calibri" w:hAnsi="Calibri" w:cs="Calibri"/>
                <w:b/>
              </w:rPr>
              <w:t>Turto tipai</w:t>
            </w:r>
          </w:p>
        </w:tc>
        <w:tc>
          <w:tcPr>
            <w:tcW w:w="7879" w:type="dxa"/>
          </w:tcPr>
          <w:tbl>
            <w:tblPr>
              <w:tblW w:w="0" w:type="auto"/>
              <w:jc w:val="center"/>
              <w:tblLayout w:type="fixed"/>
              <w:tblLook w:val="04A0" w:firstRow="1" w:lastRow="0" w:firstColumn="1" w:lastColumn="0" w:noHBand="0" w:noVBand="1"/>
            </w:tblPr>
            <w:tblGrid>
              <w:gridCol w:w="521"/>
              <w:gridCol w:w="7132"/>
            </w:tblGrid>
            <w:tr w:rsidR="00E624BF" w:rsidRPr="00CB4138" w14:paraId="1ACFF540" w14:textId="77777777" w:rsidTr="00E624BF">
              <w:trPr>
                <w:trHeight w:val="297"/>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0C85C14C"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w:t>
                  </w:r>
                </w:p>
              </w:tc>
              <w:tc>
                <w:tcPr>
                  <w:tcW w:w="7785" w:type="dxa"/>
                  <w:tcBorders>
                    <w:top w:val="nil"/>
                    <w:left w:val="nil"/>
                    <w:bottom w:val="single" w:sz="4" w:space="0" w:color="auto"/>
                    <w:right w:val="single" w:sz="4" w:space="0" w:color="auto"/>
                  </w:tcBorders>
                  <w:shd w:val="clear" w:color="000000" w:fill="FFFFFF"/>
                  <w:vAlign w:val="center"/>
                  <w:hideMark/>
                </w:tcPr>
                <w:p w14:paraId="02553B48"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Gyvenamosios paskirties turtas – butai, patalpos, kambariai, palėpės su / be bendro naudojimo patalpomis bei su / be priklausinių</w:t>
                  </w:r>
                </w:p>
              </w:tc>
            </w:tr>
            <w:tr w:rsidR="00E624BF" w:rsidRPr="00CB4138" w14:paraId="6D5BEA60"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370065A7"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2</w:t>
                  </w:r>
                </w:p>
              </w:tc>
              <w:tc>
                <w:tcPr>
                  <w:tcW w:w="7785" w:type="dxa"/>
                  <w:tcBorders>
                    <w:top w:val="nil"/>
                    <w:left w:val="nil"/>
                    <w:bottom w:val="single" w:sz="4" w:space="0" w:color="auto"/>
                    <w:right w:val="single" w:sz="4" w:space="0" w:color="auto"/>
                  </w:tcBorders>
                  <w:shd w:val="clear" w:color="000000" w:fill="FFFFFF"/>
                  <w:vAlign w:val="center"/>
                  <w:hideMark/>
                </w:tcPr>
                <w:p w14:paraId="25489A80"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Garažų patalpos (boksai) iki 50 m</w:t>
                  </w:r>
                  <w:r w:rsidRPr="00CB4138">
                    <w:rPr>
                      <w:rFonts w:ascii="Calibri" w:hAnsi="Calibri" w:cs="Calibri"/>
                      <w:color w:val="000000"/>
                      <w:vertAlign w:val="superscript"/>
                    </w:rPr>
                    <w:t>2</w:t>
                  </w:r>
                  <w:r w:rsidRPr="00CB4138">
                    <w:rPr>
                      <w:rFonts w:ascii="Calibri" w:hAnsi="Calibri" w:cs="Calibri"/>
                      <w:color w:val="000000"/>
                    </w:rPr>
                    <w:t xml:space="preserve"> bendro ploto</w:t>
                  </w:r>
                </w:p>
              </w:tc>
            </w:tr>
            <w:tr w:rsidR="00E624BF" w:rsidRPr="00CB4138" w14:paraId="7FC63C0D"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A3B68D2"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3</w:t>
                  </w:r>
                </w:p>
              </w:tc>
              <w:tc>
                <w:tcPr>
                  <w:tcW w:w="7785" w:type="dxa"/>
                  <w:tcBorders>
                    <w:top w:val="nil"/>
                    <w:left w:val="nil"/>
                    <w:bottom w:val="single" w:sz="4" w:space="0" w:color="auto"/>
                    <w:right w:val="single" w:sz="4" w:space="0" w:color="auto"/>
                  </w:tcBorders>
                  <w:shd w:val="clear" w:color="000000" w:fill="FFFFFF"/>
                  <w:vAlign w:val="center"/>
                  <w:hideMark/>
                </w:tcPr>
                <w:p w14:paraId="54313B8C"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Pagalbiniai statiniai (jų dalys), pagrindinių nekilnojamųjų daiktų priklausiniai (jų dalys), kiemo statiniai</w:t>
                  </w:r>
                </w:p>
              </w:tc>
            </w:tr>
            <w:tr w:rsidR="00E624BF" w:rsidRPr="00CB4138" w14:paraId="1A11717E"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2FAC8E3"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4</w:t>
                  </w:r>
                </w:p>
              </w:tc>
              <w:tc>
                <w:tcPr>
                  <w:tcW w:w="7785" w:type="dxa"/>
                  <w:tcBorders>
                    <w:top w:val="nil"/>
                    <w:left w:val="nil"/>
                    <w:bottom w:val="single" w:sz="4" w:space="0" w:color="auto"/>
                    <w:right w:val="single" w:sz="4" w:space="0" w:color="auto"/>
                  </w:tcBorders>
                  <w:shd w:val="clear" w:color="000000" w:fill="FFFFFF"/>
                  <w:vAlign w:val="center"/>
                  <w:hideMark/>
                </w:tcPr>
                <w:p w14:paraId="19F9AA92"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Individualūs gyvenamieji (sodo) namai (jų dalys) su / be priklausinių</w:t>
                  </w:r>
                </w:p>
              </w:tc>
            </w:tr>
            <w:tr w:rsidR="00E624BF" w:rsidRPr="00CB4138" w14:paraId="0637D52E"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A3BA912"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5</w:t>
                  </w:r>
                </w:p>
              </w:tc>
              <w:tc>
                <w:tcPr>
                  <w:tcW w:w="7785" w:type="dxa"/>
                  <w:tcBorders>
                    <w:top w:val="nil"/>
                    <w:left w:val="nil"/>
                    <w:bottom w:val="single" w:sz="4" w:space="0" w:color="auto"/>
                    <w:right w:val="single" w:sz="4" w:space="0" w:color="auto"/>
                  </w:tcBorders>
                  <w:shd w:val="clear" w:color="000000" w:fill="FFFFFF"/>
                  <w:vAlign w:val="center"/>
                  <w:hideMark/>
                </w:tcPr>
                <w:p w14:paraId="4DD1D727"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Mišrios, rekreacinės, poilsio paskirties pastatų kompleksai, sodybos su / be priklausinių</w:t>
                  </w:r>
                </w:p>
              </w:tc>
            </w:tr>
            <w:tr w:rsidR="00E624BF" w:rsidRPr="00CB4138" w14:paraId="0591F2BF"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6F9E94E"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6</w:t>
                  </w:r>
                </w:p>
              </w:tc>
              <w:tc>
                <w:tcPr>
                  <w:tcW w:w="7785" w:type="dxa"/>
                  <w:tcBorders>
                    <w:top w:val="nil"/>
                    <w:left w:val="nil"/>
                    <w:bottom w:val="single" w:sz="4" w:space="0" w:color="auto"/>
                    <w:right w:val="single" w:sz="4" w:space="0" w:color="auto"/>
                  </w:tcBorders>
                  <w:shd w:val="clear" w:color="000000" w:fill="FFFFFF"/>
                  <w:vAlign w:val="center"/>
                  <w:hideMark/>
                </w:tcPr>
                <w:p w14:paraId="5C781386" w14:textId="57186AE1"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900426" w:rsidRPr="00CB4138">
                    <w:rPr>
                      <w:rFonts w:ascii="Calibri" w:hAnsi="Calibri" w:cs="Calibri"/>
                      <w:color w:val="000000"/>
                    </w:rPr>
                    <w:t>, bendra komplekso kvadratinių metrų suma</w:t>
                  </w:r>
                  <w:r w:rsidR="00E82F44" w:rsidRPr="00CB4138">
                    <w:rPr>
                      <w:rFonts w:ascii="Calibri" w:hAnsi="Calibri" w:cs="Calibri"/>
                      <w:color w:val="000000"/>
                    </w:rPr>
                    <w:t>,</w:t>
                  </w:r>
                  <w:r w:rsidRPr="00CB4138">
                    <w:rPr>
                      <w:rFonts w:ascii="Calibri" w:hAnsi="Calibri" w:cs="Calibri"/>
                      <w:color w:val="000000"/>
                    </w:rPr>
                    <w:t xml:space="preserve"> iki 100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1FB77E47"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4B1A2E8D"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7</w:t>
                  </w:r>
                </w:p>
              </w:tc>
              <w:tc>
                <w:tcPr>
                  <w:tcW w:w="7785" w:type="dxa"/>
                  <w:tcBorders>
                    <w:top w:val="nil"/>
                    <w:left w:val="nil"/>
                    <w:bottom w:val="single" w:sz="4" w:space="0" w:color="auto"/>
                    <w:right w:val="single" w:sz="4" w:space="0" w:color="auto"/>
                  </w:tcBorders>
                  <w:shd w:val="clear" w:color="000000" w:fill="FFFFFF"/>
                  <w:vAlign w:val="center"/>
                  <w:hideMark/>
                </w:tcPr>
                <w:p w14:paraId="4678B4A8" w14:textId="72919BF1"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3F2E" w:rsidRPr="00CB4138">
                    <w:rPr>
                      <w:rFonts w:ascii="Calibri" w:hAnsi="Calibri" w:cs="Calibri"/>
                      <w:color w:val="000000"/>
                    </w:rPr>
                    <w:t>,</w:t>
                  </w:r>
                  <w:r w:rsidRPr="00CB4138">
                    <w:rPr>
                      <w:rFonts w:ascii="Calibri" w:hAnsi="Calibri" w:cs="Calibri"/>
                      <w:color w:val="000000"/>
                    </w:rPr>
                    <w:t xml:space="preserve"> </w:t>
                  </w:r>
                  <w:r w:rsidR="00E83F2E" w:rsidRPr="00CB4138">
                    <w:rPr>
                      <w:rFonts w:ascii="Calibri" w:hAnsi="Calibri" w:cs="Calibri"/>
                      <w:color w:val="000000"/>
                    </w:rPr>
                    <w:t>bendra komplekso kvadratinių metrų suma</w:t>
                  </w:r>
                  <w:r w:rsidR="00E82F44" w:rsidRPr="00CB4138">
                    <w:rPr>
                      <w:rFonts w:ascii="Calibri" w:hAnsi="Calibri" w:cs="Calibri"/>
                      <w:color w:val="000000"/>
                    </w:rPr>
                    <w:t>,</w:t>
                  </w:r>
                  <w:r w:rsidR="00E83F2E" w:rsidRPr="00CB4138">
                    <w:rPr>
                      <w:rFonts w:ascii="Calibri" w:hAnsi="Calibri" w:cs="Calibri"/>
                      <w:color w:val="000000"/>
                    </w:rPr>
                    <w:t xml:space="preserve"> </w:t>
                  </w:r>
                  <w:r w:rsidRPr="00CB4138">
                    <w:rPr>
                      <w:rFonts w:ascii="Calibri" w:hAnsi="Calibri" w:cs="Calibri"/>
                      <w:color w:val="000000"/>
                    </w:rPr>
                    <w:t>100 - 300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2042AE79"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5D743D30"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8</w:t>
                  </w:r>
                </w:p>
              </w:tc>
              <w:tc>
                <w:tcPr>
                  <w:tcW w:w="7785" w:type="dxa"/>
                  <w:tcBorders>
                    <w:top w:val="nil"/>
                    <w:left w:val="nil"/>
                    <w:bottom w:val="single" w:sz="4" w:space="0" w:color="auto"/>
                    <w:right w:val="single" w:sz="4" w:space="0" w:color="auto"/>
                  </w:tcBorders>
                  <w:shd w:val="clear" w:color="000000" w:fill="FFFFFF"/>
                  <w:vAlign w:val="center"/>
                  <w:hideMark/>
                </w:tcPr>
                <w:p w14:paraId="4F5C3AA5" w14:textId="421D2141"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2F44" w:rsidRPr="00CB4138">
                    <w:rPr>
                      <w:rFonts w:ascii="Calibri" w:hAnsi="Calibri" w:cs="Calibri"/>
                      <w:color w:val="000000"/>
                    </w:rPr>
                    <w:t>, bendra komplekso kvadratinių metrų suma,</w:t>
                  </w:r>
                  <w:r w:rsidRPr="00CB4138">
                    <w:rPr>
                      <w:rFonts w:ascii="Calibri" w:hAnsi="Calibri" w:cs="Calibri"/>
                      <w:color w:val="000000"/>
                    </w:rPr>
                    <w:t xml:space="preserve"> 300 - 500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0B6B1008"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392C2C54"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9</w:t>
                  </w:r>
                </w:p>
              </w:tc>
              <w:tc>
                <w:tcPr>
                  <w:tcW w:w="7785" w:type="dxa"/>
                  <w:tcBorders>
                    <w:top w:val="nil"/>
                    <w:left w:val="nil"/>
                    <w:bottom w:val="single" w:sz="4" w:space="0" w:color="auto"/>
                    <w:right w:val="single" w:sz="4" w:space="0" w:color="auto"/>
                  </w:tcBorders>
                  <w:shd w:val="clear" w:color="000000" w:fill="FFFFFF"/>
                  <w:vAlign w:val="center"/>
                  <w:hideMark/>
                </w:tcPr>
                <w:p w14:paraId="6EAD5A38" w14:textId="47A28D8C"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2F44" w:rsidRPr="00CB4138">
                    <w:rPr>
                      <w:rFonts w:ascii="Calibri" w:hAnsi="Calibri" w:cs="Calibri"/>
                      <w:color w:val="000000"/>
                    </w:rPr>
                    <w:t>, bendra komplekso kvadratinių metrų suma,</w:t>
                  </w:r>
                  <w:r w:rsidRPr="00CB4138">
                    <w:rPr>
                      <w:rFonts w:ascii="Calibri" w:hAnsi="Calibri" w:cs="Calibri"/>
                      <w:color w:val="000000"/>
                    </w:rPr>
                    <w:t xml:space="preserve"> 500 - 1000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3F56CAB2"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552B5C9"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10</w:t>
                  </w:r>
                </w:p>
              </w:tc>
              <w:tc>
                <w:tcPr>
                  <w:tcW w:w="7785" w:type="dxa"/>
                  <w:tcBorders>
                    <w:top w:val="nil"/>
                    <w:left w:val="nil"/>
                    <w:bottom w:val="single" w:sz="4" w:space="0" w:color="auto"/>
                    <w:right w:val="single" w:sz="4" w:space="0" w:color="auto"/>
                  </w:tcBorders>
                  <w:shd w:val="clear" w:color="000000" w:fill="FFFFFF"/>
                  <w:vAlign w:val="center"/>
                  <w:hideMark/>
                </w:tcPr>
                <w:p w14:paraId="7114A04E" w14:textId="5B1B769F"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2F44" w:rsidRPr="00CB4138">
                    <w:rPr>
                      <w:rFonts w:ascii="Calibri" w:hAnsi="Calibri" w:cs="Calibri"/>
                      <w:color w:val="000000"/>
                    </w:rPr>
                    <w:t>, bendra komplekso kvadratinių metrų suma,</w:t>
                  </w:r>
                  <w:r w:rsidRPr="00CB4138">
                    <w:rPr>
                      <w:rFonts w:ascii="Calibri" w:hAnsi="Calibri" w:cs="Calibri"/>
                      <w:color w:val="000000"/>
                    </w:rPr>
                    <w:t xml:space="preserve"> 1000 - 2000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2C8F185F"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FAAD9F7"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11</w:t>
                  </w:r>
                </w:p>
              </w:tc>
              <w:tc>
                <w:tcPr>
                  <w:tcW w:w="7785" w:type="dxa"/>
                  <w:tcBorders>
                    <w:top w:val="nil"/>
                    <w:left w:val="nil"/>
                    <w:bottom w:val="single" w:sz="4" w:space="0" w:color="auto"/>
                    <w:right w:val="single" w:sz="4" w:space="0" w:color="auto"/>
                  </w:tcBorders>
                  <w:shd w:val="clear" w:color="000000" w:fill="FFFFFF"/>
                  <w:vAlign w:val="center"/>
                  <w:hideMark/>
                </w:tcPr>
                <w:p w14:paraId="5878C7A0"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paskirties pastatų kompleksai virš 2000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7C833C94"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08A6C6C9"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12</w:t>
                  </w:r>
                </w:p>
              </w:tc>
              <w:tc>
                <w:tcPr>
                  <w:tcW w:w="7785" w:type="dxa"/>
                  <w:tcBorders>
                    <w:top w:val="nil"/>
                    <w:left w:val="nil"/>
                    <w:bottom w:val="single" w:sz="4" w:space="0" w:color="auto"/>
                    <w:right w:val="single" w:sz="4" w:space="0" w:color="auto"/>
                  </w:tcBorders>
                  <w:shd w:val="clear" w:color="000000" w:fill="FFFFFF"/>
                  <w:vAlign w:val="center"/>
                  <w:hideMark/>
                </w:tcPr>
                <w:p w14:paraId="0124D16F"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Kitas specifinės paskirties turtas, inžinieriniai pastatai, statiniai, patalpos (jų dalys) su / be priklausinių</w:t>
                  </w:r>
                </w:p>
              </w:tc>
            </w:tr>
          </w:tbl>
          <w:p w14:paraId="2B670485" w14:textId="77777777" w:rsidR="007C4CF9" w:rsidRPr="00CB4138" w:rsidRDefault="007C4CF9" w:rsidP="00D36735">
            <w:pPr>
              <w:ind w:left="0"/>
              <w:rPr>
                <w:rFonts w:ascii="Calibri" w:hAnsi="Calibri" w:cs="Calibri"/>
                <w:color w:val="000000"/>
              </w:rPr>
            </w:pPr>
          </w:p>
        </w:tc>
      </w:tr>
      <w:tr w:rsidR="00137200" w:rsidRPr="00CB4138" w14:paraId="4CC23EDC" w14:textId="77777777" w:rsidTr="0A082C3D">
        <w:trPr>
          <w:trHeight w:val="1360"/>
        </w:trPr>
        <w:tc>
          <w:tcPr>
            <w:tcW w:w="2032" w:type="dxa"/>
          </w:tcPr>
          <w:p w14:paraId="502F4B32" w14:textId="0A267759" w:rsidR="00137200" w:rsidRPr="00CB4138" w:rsidRDefault="00137200" w:rsidP="00137200">
            <w:pPr>
              <w:spacing w:line="20" w:lineRule="atLeast"/>
              <w:rPr>
                <w:rFonts w:ascii="Calibri" w:hAnsi="Calibri" w:cs="Calibri"/>
                <w:b/>
              </w:rPr>
            </w:pPr>
            <w:r w:rsidRPr="00CB4138">
              <w:rPr>
                <w:rFonts w:ascii="Calibri" w:hAnsi="Calibri" w:cs="Calibri"/>
                <w:b/>
              </w:rPr>
              <w:t>Terminai</w:t>
            </w:r>
          </w:p>
        </w:tc>
        <w:tc>
          <w:tcPr>
            <w:tcW w:w="7879" w:type="dxa"/>
          </w:tcPr>
          <w:p w14:paraId="00BD54FF" w14:textId="15B8B65E" w:rsidR="00137200" w:rsidRPr="00CB4138" w:rsidRDefault="007B3B33" w:rsidP="00137200">
            <w:pPr>
              <w:ind w:left="0"/>
              <w:rPr>
                <w:rFonts w:ascii="Calibri" w:hAnsi="Calibri" w:cs="Calibri"/>
                <w:color w:val="000000"/>
              </w:rPr>
            </w:pPr>
            <w:r w:rsidRPr="00CB4138">
              <w:rPr>
                <w:rFonts w:ascii="Calibri" w:hAnsi="Calibri" w:cs="Calibri"/>
                <w:color w:val="000000"/>
              </w:rPr>
              <w:t xml:space="preserve">1. </w:t>
            </w:r>
            <w:r w:rsidR="00137200" w:rsidRPr="00CB4138">
              <w:rPr>
                <w:rFonts w:ascii="Calibri" w:hAnsi="Calibri" w:cs="Calibri"/>
                <w:color w:val="000000"/>
              </w:rPr>
              <w:t xml:space="preserve">Parengta rašytinė konsultacija Užsakovui pateikiama per </w:t>
            </w:r>
            <w:r w:rsidR="00137200" w:rsidRPr="00CB4138">
              <w:rPr>
                <w:rFonts w:ascii="Calibri" w:hAnsi="Calibri" w:cs="Calibri"/>
                <w:b/>
              </w:rPr>
              <w:t>3 (tris) darbo dienas nuo užsakymo pateikimo dienos</w:t>
            </w:r>
            <w:r w:rsidR="00137200" w:rsidRPr="00CB4138">
              <w:rPr>
                <w:rFonts w:ascii="Calibri" w:hAnsi="Calibri" w:cs="Calibri"/>
                <w:color w:val="000000"/>
              </w:rPr>
              <w:t>. Turto apžiūra neprivaloma</w:t>
            </w:r>
            <w:r w:rsidR="00495C13" w:rsidRPr="00CB4138">
              <w:rPr>
                <w:rFonts w:ascii="Calibri" w:hAnsi="Calibri" w:cs="Calibri"/>
                <w:color w:val="000000"/>
              </w:rPr>
              <w:t>.</w:t>
            </w:r>
          </w:p>
          <w:p w14:paraId="7A726EEF" w14:textId="034C8B7A" w:rsidR="00137200" w:rsidRPr="00CB4138" w:rsidRDefault="007B3B33" w:rsidP="00137200">
            <w:pPr>
              <w:ind w:left="0"/>
              <w:rPr>
                <w:rFonts w:ascii="Calibri" w:hAnsi="Calibri" w:cs="Calibri"/>
                <w:b/>
                <w:color w:val="000000"/>
              </w:rPr>
            </w:pPr>
            <w:r w:rsidRPr="00CB4138">
              <w:rPr>
                <w:rFonts w:ascii="Calibri" w:hAnsi="Calibri" w:cs="Calibri"/>
                <w:color w:val="000000"/>
              </w:rPr>
              <w:t xml:space="preserve">2. </w:t>
            </w:r>
            <w:r w:rsidR="00137200" w:rsidRPr="00CB4138">
              <w:rPr>
                <w:rFonts w:ascii="Calibri" w:hAnsi="Calibri" w:cs="Calibri"/>
                <w:color w:val="000000"/>
              </w:rPr>
              <w:t xml:space="preserve">Užsakant </w:t>
            </w:r>
            <w:r w:rsidR="00FA67D0" w:rsidRPr="00CB4138">
              <w:rPr>
                <w:rFonts w:ascii="Calibri" w:hAnsi="Calibri" w:cs="Calibri"/>
                <w:color w:val="000000"/>
              </w:rPr>
              <w:t>Vertinimo a</w:t>
            </w:r>
            <w:r w:rsidR="00137200" w:rsidRPr="00CB4138">
              <w:rPr>
                <w:rFonts w:ascii="Calibri" w:hAnsi="Calibri" w:cs="Calibri"/>
                <w:color w:val="000000"/>
              </w:rPr>
              <w:t xml:space="preserve">taskaitas, Turto apžiūra turi būti atliekama per </w:t>
            </w:r>
            <w:r w:rsidR="00137200" w:rsidRPr="00CB4138">
              <w:rPr>
                <w:rFonts w:ascii="Calibri" w:hAnsi="Calibri" w:cs="Calibri"/>
                <w:b/>
                <w:color w:val="000000"/>
              </w:rPr>
              <w:t xml:space="preserve">5 (penkias) darbo dienas nuo užsakymo pateikimo dienos. </w:t>
            </w:r>
          </w:p>
          <w:p w14:paraId="4164A2B1" w14:textId="2A8F8750" w:rsidR="00137200" w:rsidRPr="00CB4138" w:rsidRDefault="00FA67D0" w:rsidP="00F65BD8">
            <w:pPr>
              <w:ind w:left="0"/>
              <w:rPr>
                <w:rFonts w:ascii="Calibri" w:hAnsi="Calibri" w:cs="Calibri"/>
                <w:color w:val="000000"/>
              </w:rPr>
            </w:pPr>
            <w:r w:rsidRPr="00CB4138">
              <w:rPr>
                <w:rFonts w:ascii="Calibri" w:hAnsi="Calibri" w:cs="Calibri"/>
                <w:color w:val="000000"/>
              </w:rPr>
              <w:t>Vertinimo a</w:t>
            </w:r>
            <w:r w:rsidR="00137200" w:rsidRPr="00CB4138">
              <w:rPr>
                <w:rFonts w:ascii="Calibri" w:hAnsi="Calibri" w:cs="Calibri"/>
                <w:color w:val="000000"/>
              </w:rPr>
              <w:t xml:space="preserve">taskaita Užsakovui turi būti pateikta per </w:t>
            </w:r>
            <w:r w:rsidR="00137200" w:rsidRPr="00CB4138">
              <w:rPr>
                <w:rFonts w:ascii="Calibri" w:hAnsi="Calibri" w:cs="Calibri"/>
                <w:b/>
                <w:color w:val="000000"/>
              </w:rPr>
              <w:t>15 (penkiolika) kalendorinių dienų nuo Turto apžiūros dienos.</w:t>
            </w:r>
          </w:p>
        </w:tc>
      </w:tr>
      <w:tr w:rsidR="00137200" w:rsidRPr="00CB4138" w14:paraId="415B6AC4" w14:textId="77777777" w:rsidTr="0A082C3D">
        <w:trPr>
          <w:trHeight w:val="1360"/>
        </w:trPr>
        <w:tc>
          <w:tcPr>
            <w:tcW w:w="2032" w:type="dxa"/>
          </w:tcPr>
          <w:p w14:paraId="127487E7" w14:textId="04CF935B" w:rsidR="00137200" w:rsidRPr="00CB4138" w:rsidRDefault="00137200" w:rsidP="00137200">
            <w:pPr>
              <w:spacing w:line="20" w:lineRule="atLeast"/>
              <w:rPr>
                <w:rFonts w:ascii="Calibri" w:hAnsi="Calibri" w:cs="Calibri"/>
                <w:b/>
              </w:rPr>
            </w:pPr>
            <w:r w:rsidRPr="00CB4138">
              <w:rPr>
                <w:rFonts w:ascii="Calibri" w:hAnsi="Calibri" w:cs="Calibri"/>
                <w:b/>
              </w:rPr>
              <w:t>Aplinkos apsaugos reikalavimai</w:t>
            </w:r>
          </w:p>
        </w:tc>
        <w:tc>
          <w:tcPr>
            <w:tcW w:w="7879" w:type="dxa"/>
          </w:tcPr>
          <w:p w14:paraId="1B8E68E9" w14:textId="2B83ABB1" w:rsidR="00137200" w:rsidRPr="00CB4138" w:rsidRDefault="36C3E56F" w:rsidP="0A082C3D">
            <w:pPr>
              <w:ind w:left="0"/>
              <w:rPr>
                <w:rFonts w:ascii="Calibri" w:hAnsi="Calibri" w:cs="Calibri"/>
                <w:color w:val="000000"/>
              </w:rPr>
            </w:pPr>
            <w:r w:rsidRPr="00CB4138">
              <w:rPr>
                <w:rFonts w:ascii="Calibri" w:hAnsi="Calibri" w:cs="Calibri"/>
                <w:color w:val="000000" w:themeColor="text1"/>
              </w:rPr>
              <w:t>P</w:t>
            </w:r>
            <w:r w:rsidRPr="00CB4138">
              <w:rPr>
                <w:rFonts w:ascii="Calibri" w:eastAsiaTheme="minorEastAsia" w:hAnsi="Calibri" w:cs="Calibri"/>
                <w:color w:val="000000" w:themeColor="text1"/>
              </w:rPr>
              <w:t xml:space="preserve">aslaugas Tiekėjas įpareigojamas laikytis aplinkos apsaugos reikalavimų – </w:t>
            </w:r>
            <w:r w:rsidR="39B3CC10" w:rsidRPr="00CB4138">
              <w:rPr>
                <w:rFonts w:ascii="Calibri" w:eastAsiaTheme="minorEastAsia" w:hAnsi="Calibri" w:cs="Calibri"/>
              </w:rPr>
              <w:t xml:space="preserve">Perkančioji organizacija vadovaudamasi Aplinkos apsaugos kriterijų, kuriuos perkančiosios organizacijos ir perkantieji subjektai turi taikyti pirkdamos prekes, paslaugas ar darbus, taikymo tvarkos aprašu (toliau - Aprašas) ir siekdama įgyvendinti Aprašo 4.4.1. punkte įtvirtintą aplinkosauginį principą: „4.4.1. paslaugai teikti sunaudojama mažiau gamtos išteklių ir (ar) sudėtyje yra pakartotinai panaudotų ir (ar) perdirbtų medžiagų“, nustato šiuos aplinkos apsaugos kriterijus, kurie įtvirtinami privalomomis sutarties vykdymo </w:t>
            </w:r>
            <w:r w:rsidR="39B3CC10" w:rsidRPr="00CB4138">
              <w:rPr>
                <w:rFonts w:ascii="Calibri" w:eastAsiaTheme="minorEastAsia" w:hAnsi="Calibri" w:cs="Calibri"/>
              </w:rPr>
              <w:lastRenderedPageBreak/>
              <w:t xml:space="preserve">sąlygomis: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Pirkimo sutarties vykdymo metu, Perkančioji organizacija turi teisę prašyti Tiekėjo pateikti informaciją ir / ar dokumentus, kurie įrodytų Tiekėjo aplinkosauginių reikalavimų laikymąsi (pvz., duomenis ar paslaugos teikimui buvo naudotas popierius, jei taip – pateikiamos naudoto popieriaus techninės charakteristikos, ar buvo atsisakyta nebūtino dokumentų spausdinimo ir kopijavimo ir / ar kt.; </w:t>
            </w:r>
            <w:r w:rsidRPr="00CB4138">
              <w:rPr>
                <w:rFonts w:ascii="Calibri" w:eastAsiaTheme="minorEastAsia" w:hAnsi="Calibri" w:cs="Calibri"/>
                <w:color w:val="000000" w:themeColor="text1"/>
              </w:rPr>
              <w:t xml:space="preserve"> Tiekėjas privalo į Objekto apžiūras vykti ne kelių eismo piko valandomis ir trumpiausiais galimais maršrutais.</w:t>
            </w:r>
          </w:p>
        </w:tc>
      </w:tr>
    </w:tbl>
    <w:p w14:paraId="79D4C83D" w14:textId="0F6671EF" w:rsidR="00CF325A" w:rsidRPr="00CB4138" w:rsidRDefault="00CF325A" w:rsidP="005C1DED">
      <w:pPr>
        <w:spacing w:line="20" w:lineRule="atLeast"/>
        <w:jc w:val="center"/>
        <w:rPr>
          <w:rFonts w:ascii="Calibri" w:hAnsi="Calibri" w:cs="Calibri"/>
          <w:i/>
        </w:rPr>
      </w:pPr>
      <w:r w:rsidRPr="00CB4138">
        <w:rPr>
          <w:rFonts w:ascii="Calibri" w:hAnsi="Calibri" w:cs="Calibri"/>
          <w:i/>
        </w:rPr>
        <w:lastRenderedPageBreak/>
        <w:t>________________________________</w:t>
      </w:r>
    </w:p>
    <w:sectPr w:rsidR="00CF325A" w:rsidRPr="00CB4138" w:rsidSect="007B126B">
      <w:headerReference w:type="default" r:id="rId11"/>
      <w:footerReference w:type="default" r:id="rId12"/>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62EAE" w14:textId="77777777" w:rsidR="00063801" w:rsidRDefault="00063801" w:rsidP="00B42C73">
      <w:pPr>
        <w:spacing w:line="240" w:lineRule="auto"/>
      </w:pPr>
      <w:r>
        <w:separator/>
      </w:r>
    </w:p>
  </w:endnote>
  <w:endnote w:type="continuationSeparator" w:id="0">
    <w:p w14:paraId="648126E7" w14:textId="77777777" w:rsidR="00063801" w:rsidRDefault="00063801" w:rsidP="00B42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465"/>
      <w:docPartObj>
        <w:docPartGallery w:val="Page Numbers (Bottom of Page)"/>
        <w:docPartUnique/>
      </w:docPartObj>
    </w:sdtPr>
    <w:sdtEndPr/>
    <w:sdtContent>
      <w:p w14:paraId="3612397B" w14:textId="0689B246" w:rsidR="00CF325A" w:rsidRDefault="00CF325A">
        <w:pPr>
          <w:pStyle w:val="Porat"/>
          <w:jc w:val="right"/>
        </w:pPr>
        <w:r>
          <w:fldChar w:fldCharType="begin"/>
        </w:r>
        <w:r>
          <w:instrText>PAGE   \* MERGEFORMAT</w:instrText>
        </w:r>
        <w:r>
          <w:fldChar w:fldCharType="separate"/>
        </w:r>
        <w:r>
          <w:t>2</w:t>
        </w:r>
        <w:r>
          <w:fldChar w:fldCharType="end"/>
        </w:r>
      </w:p>
    </w:sdtContent>
  </w:sdt>
  <w:p w14:paraId="3B18D27F" w14:textId="77777777" w:rsidR="00CF325A" w:rsidRDefault="00CF32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BE944" w14:textId="77777777" w:rsidR="00063801" w:rsidRDefault="00063801" w:rsidP="00B42C73">
      <w:pPr>
        <w:spacing w:line="240" w:lineRule="auto"/>
      </w:pPr>
      <w:r>
        <w:separator/>
      </w:r>
    </w:p>
  </w:footnote>
  <w:footnote w:type="continuationSeparator" w:id="0">
    <w:p w14:paraId="7B85DAD9" w14:textId="77777777" w:rsidR="00063801" w:rsidRDefault="00063801" w:rsidP="00B42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7CD5" w14:textId="77777777" w:rsidR="00495C13" w:rsidRDefault="00495C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8534EB"/>
    <w:multiLevelType w:val="multilevel"/>
    <w:tmpl w:val="B380C45E"/>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0CBD64D5"/>
    <w:multiLevelType w:val="hybridMultilevel"/>
    <w:tmpl w:val="1ECCC9C0"/>
    <w:lvl w:ilvl="0" w:tplc="10B66CAE">
      <w:start w:val="3"/>
      <w:numFmt w:val="decimal"/>
      <w:lvlText w:val="%1.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FAC7C39"/>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8748EA"/>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5" w15:restartNumberingAfterBreak="0">
    <w:nsid w:val="285908D6"/>
    <w:multiLevelType w:val="multilevel"/>
    <w:tmpl w:val="EFEE04F6"/>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6" w15:restartNumberingAfterBreak="0">
    <w:nsid w:val="28A74D7D"/>
    <w:multiLevelType w:val="hybridMultilevel"/>
    <w:tmpl w:val="D81E9D82"/>
    <w:lvl w:ilvl="0" w:tplc="A40E2976">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B388A"/>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7A2D6B"/>
    <w:multiLevelType w:val="hybridMultilevel"/>
    <w:tmpl w:val="08BA16DE"/>
    <w:lvl w:ilvl="0" w:tplc="FA60BD5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4A932E36"/>
    <w:multiLevelType w:val="multilevel"/>
    <w:tmpl w:val="2860769A"/>
    <w:lvl w:ilvl="0">
      <w:start w:val="1"/>
      <w:numFmt w:val="upperRoman"/>
      <w:lvlText w:val="%1."/>
      <w:lvlJc w:val="right"/>
      <w:pPr>
        <w:ind w:left="720" w:hanging="360"/>
      </w:pPr>
      <w:rPr>
        <w:rFonts w:hint="default"/>
        <w:b/>
        <w:bCs/>
        <w:color w:val="auto"/>
      </w:rPr>
    </w:lvl>
    <w:lvl w:ilvl="1">
      <w:start w:val="1"/>
      <w:numFmt w:val="decimal"/>
      <w:isLgl/>
      <w:lvlText w:val="%1.%2."/>
      <w:lvlJc w:val="left"/>
      <w:pPr>
        <w:ind w:left="1352" w:hanging="360"/>
      </w:pPr>
      <w:rPr>
        <w:rFonts w:hint="default"/>
        <w:b w:val="0"/>
        <w:i w:val="0"/>
      </w:rPr>
    </w:lvl>
    <w:lvl w:ilvl="2">
      <w:start w:val="1"/>
      <w:numFmt w:val="decimal"/>
      <w:isLgl/>
      <w:lvlText w:val="%1.%2.%3."/>
      <w:lvlJc w:val="left"/>
      <w:pPr>
        <w:ind w:left="284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BF6684"/>
    <w:multiLevelType w:val="hybridMultilevel"/>
    <w:tmpl w:val="6AC6BDE4"/>
    <w:lvl w:ilvl="0" w:tplc="F9E6B132">
      <w:start w:val="4"/>
      <w:numFmt w:val="decimal"/>
      <w:lvlText w:val="5.2.%1."/>
      <w:lvlJc w:val="righ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3" w15:restartNumberingAfterBreak="0">
    <w:nsid w:val="5854587F"/>
    <w:multiLevelType w:val="multilevel"/>
    <w:tmpl w:val="0427001F"/>
    <w:lvl w:ilvl="0">
      <w:start w:val="1"/>
      <w:numFmt w:val="decimal"/>
      <w:lvlText w:val="%1."/>
      <w:lvlJc w:val="left"/>
      <w:pPr>
        <w:ind w:left="1068" w:hanging="360"/>
      </w:pPr>
    </w:lvl>
    <w:lvl w:ilvl="1">
      <w:start w:val="1"/>
      <w:numFmt w:val="decimal"/>
      <w:lvlText w:val="%1.%2."/>
      <w:lvlJc w:val="left"/>
      <w:pPr>
        <w:ind w:left="572" w:hanging="432"/>
      </w:pPr>
    </w:lvl>
    <w:lvl w:ilvl="2">
      <w:start w:val="1"/>
      <w:numFmt w:val="decimal"/>
      <w:lvlText w:val="%1.%2.%3."/>
      <w:lvlJc w:val="left"/>
      <w:pPr>
        <w:ind w:left="1364" w:hanging="504"/>
      </w:pPr>
    </w:lvl>
    <w:lvl w:ilvl="3">
      <w:start w:val="1"/>
      <w:numFmt w:val="decimal"/>
      <w:lvlText w:val="%1.%2.%3.%4."/>
      <w:lvlJc w:val="left"/>
      <w:pPr>
        <w:ind w:left="1868" w:hanging="648"/>
      </w:pPr>
    </w:lvl>
    <w:lvl w:ilvl="4">
      <w:start w:val="1"/>
      <w:numFmt w:val="decimal"/>
      <w:lvlText w:val="%1.%2.%3.%4.%5."/>
      <w:lvlJc w:val="left"/>
      <w:pPr>
        <w:ind w:left="2372" w:hanging="792"/>
      </w:pPr>
    </w:lvl>
    <w:lvl w:ilvl="5">
      <w:start w:val="1"/>
      <w:numFmt w:val="decimal"/>
      <w:lvlText w:val="%1.%2.%3.%4.%5.%6."/>
      <w:lvlJc w:val="left"/>
      <w:pPr>
        <w:ind w:left="2876" w:hanging="936"/>
      </w:pPr>
    </w:lvl>
    <w:lvl w:ilvl="6">
      <w:start w:val="1"/>
      <w:numFmt w:val="decimal"/>
      <w:lvlText w:val="%1.%2.%3.%4.%5.%6.%7."/>
      <w:lvlJc w:val="left"/>
      <w:pPr>
        <w:ind w:left="3380" w:hanging="1080"/>
      </w:pPr>
    </w:lvl>
    <w:lvl w:ilvl="7">
      <w:start w:val="1"/>
      <w:numFmt w:val="decimal"/>
      <w:lvlText w:val="%1.%2.%3.%4.%5.%6.%7.%8."/>
      <w:lvlJc w:val="left"/>
      <w:pPr>
        <w:ind w:left="3884" w:hanging="1224"/>
      </w:pPr>
    </w:lvl>
    <w:lvl w:ilvl="8">
      <w:start w:val="1"/>
      <w:numFmt w:val="decimal"/>
      <w:lvlText w:val="%1.%2.%3.%4.%5.%6.%7.%8.%9."/>
      <w:lvlJc w:val="left"/>
      <w:pPr>
        <w:ind w:left="4460" w:hanging="1440"/>
      </w:pPr>
    </w:lvl>
  </w:abstractNum>
  <w:abstractNum w:abstractNumId="14" w15:restartNumberingAfterBreak="0">
    <w:nsid w:val="598168F9"/>
    <w:multiLevelType w:val="multilevel"/>
    <w:tmpl w:val="93D02F70"/>
    <w:lvl w:ilvl="0">
      <w:start w:val="1"/>
      <w:numFmt w:val="decimal"/>
      <w:lvlText w:val="%1."/>
      <w:lvlJc w:val="left"/>
      <w:pPr>
        <w:ind w:left="394" w:hanging="360"/>
      </w:pPr>
      <w:rPr>
        <w:rFonts w:hint="default"/>
      </w:rPr>
    </w:lvl>
    <w:lvl w:ilvl="1">
      <w:start w:val="1"/>
      <w:numFmt w:val="decimal"/>
      <w:isLgl/>
      <w:lvlText w:val="%2."/>
      <w:lvlJc w:val="left"/>
      <w:pPr>
        <w:ind w:left="394" w:hanging="360"/>
      </w:pPr>
      <w:rPr>
        <w:rFonts w:ascii="Times New Roman" w:eastAsiaTheme="minorHAnsi" w:hAnsi="Times New Roman" w:cs="Times New Roman"/>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5" w15:restartNumberingAfterBreak="0">
    <w:nsid w:val="5A05493C"/>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1E10D4"/>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EB70D3"/>
    <w:multiLevelType w:val="hybridMultilevel"/>
    <w:tmpl w:val="9A58A534"/>
    <w:lvl w:ilvl="0" w:tplc="7AEC542C">
      <w:start w:val="1"/>
      <w:numFmt w:val="decimal"/>
      <w:lvlText w:val="%1&gt;"/>
      <w:lvlJc w:val="left"/>
      <w:pPr>
        <w:ind w:left="394" w:hanging="360"/>
      </w:pPr>
      <w:rPr>
        <w:rFonts w:eastAsia="Times New Roman" w:cstheme="minorBidi" w:hint="default"/>
        <w:i w:val="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63877CEF"/>
    <w:multiLevelType w:val="hybridMultilevel"/>
    <w:tmpl w:val="6128AEC6"/>
    <w:lvl w:ilvl="0" w:tplc="B7D02AA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670C7B8E"/>
    <w:multiLevelType w:val="hybridMultilevel"/>
    <w:tmpl w:val="6FB63786"/>
    <w:lvl w:ilvl="0" w:tplc="675A730A">
      <w:start w:val="1"/>
      <w:numFmt w:val="decimal"/>
      <w:lvlText w:val="5.2.%1."/>
      <w:lvlJc w:val="right"/>
      <w:pPr>
        <w:ind w:left="9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29458A2"/>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3" w15:restartNumberingAfterBreak="0">
    <w:nsid w:val="7CD5463C"/>
    <w:multiLevelType w:val="hybridMultilevel"/>
    <w:tmpl w:val="7E54E388"/>
    <w:lvl w:ilvl="0" w:tplc="056405B2">
      <w:start w:val="1"/>
      <w:numFmt w:val="decimal"/>
      <w:lvlText w:val="%1.1.1."/>
      <w:lvlJc w:val="left"/>
      <w:pPr>
        <w:ind w:left="753" w:hanging="360"/>
      </w:pPr>
      <w:rPr>
        <w:rFonts w:hint="default"/>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num w:numId="1" w16cid:durableId="944071763">
    <w:abstractNumId w:val="5"/>
  </w:num>
  <w:num w:numId="2" w16cid:durableId="694186052">
    <w:abstractNumId w:val="22"/>
  </w:num>
  <w:num w:numId="3" w16cid:durableId="871652577">
    <w:abstractNumId w:val="22"/>
  </w:num>
  <w:num w:numId="4" w16cid:durableId="2096197545">
    <w:abstractNumId w:val="7"/>
  </w:num>
  <w:num w:numId="5" w16cid:durableId="1738092479">
    <w:abstractNumId w:val="16"/>
  </w:num>
  <w:num w:numId="6" w16cid:durableId="984160921">
    <w:abstractNumId w:val="3"/>
  </w:num>
  <w:num w:numId="7" w16cid:durableId="415906393">
    <w:abstractNumId w:val="20"/>
  </w:num>
  <w:num w:numId="8" w16cid:durableId="1181970979">
    <w:abstractNumId w:val="15"/>
  </w:num>
  <w:num w:numId="9" w16cid:durableId="2023358626">
    <w:abstractNumId w:val="8"/>
  </w:num>
  <w:num w:numId="10" w16cid:durableId="737628297">
    <w:abstractNumId w:val="18"/>
  </w:num>
  <w:num w:numId="11" w16cid:durableId="1627850264">
    <w:abstractNumId w:val="21"/>
  </w:num>
  <w:num w:numId="12" w16cid:durableId="1652906469">
    <w:abstractNumId w:val="4"/>
  </w:num>
  <w:num w:numId="13" w16cid:durableId="222834210">
    <w:abstractNumId w:val="12"/>
  </w:num>
  <w:num w:numId="14" w16cid:durableId="95833038">
    <w:abstractNumId w:val="19"/>
  </w:num>
  <w:num w:numId="15" w16cid:durableId="1388069848">
    <w:abstractNumId w:val="2"/>
  </w:num>
  <w:num w:numId="16" w16cid:durableId="1904872096">
    <w:abstractNumId w:val="23"/>
  </w:num>
  <w:num w:numId="17" w16cid:durableId="169178040">
    <w:abstractNumId w:val="11"/>
  </w:num>
  <w:num w:numId="18" w16cid:durableId="1089809601">
    <w:abstractNumId w:val="1"/>
  </w:num>
  <w:num w:numId="19" w16cid:durableId="1198548820">
    <w:abstractNumId w:val="6"/>
  </w:num>
  <w:num w:numId="20" w16cid:durableId="676494052">
    <w:abstractNumId w:val="17"/>
  </w:num>
  <w:num w:numId="21" w16cid:durableId="459958012">
    <w:abstractNumId w:val="9"/>
  </w:num>
  <w:num w:numId="22" w16cid:durableId="462692662">
    <w:abstractNumId w:val="0"/>
  </w:num>
  <w:num w:numId="23" w16cid:durableId="595677861">
    <w:abstractNumId w:val="14"/>
  </w:num>
  <w:num w:numId="24" w16cid:durableId="467213420">
    <w:abstractNumId w:val="10"/>
  </w:num>
  <w:num w:numId="25" w16cid:durableId="3068584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04773"/>
    <w:rsid w:val="00004CB6"/>
    <w:rsid w:val="00011F18"/>
    <w:rsid w:val="00034F8D"/>
    <w:rsid w:val="00052746"/>
    <w:rsid w:val="00063688"/>
    <w:rsid w:val="00063801"/>
    <w:rsid w:val="00064418"/>
    <w:rsid w:val="00082860"/>
    <w:rsid w:val="000869B8"/>
    <w:rsid w:val="0009230F"/>
    <w:rsid w:val="0009764E"/>
    <w:rsid w:val="000A2336"/>
    <w:rsid w:val="000A5BAB"/>
    <w:rsid w:val="000A6FA3"/>
    <w:rsid w:val="000C4099"/>
    <w:rsid w:val="000D62D0"/>
    <w:rsid w:val="000E1B69"/>
    <w:rsid w:val="000E6CA1"/>
    <w:rsid w:val="000F2A0B"/>
    <w:rsid w:val="000F6AF6"/>
    <w:rsid w:val="001007F1"/>
    <w:rsid w:val="001110EF"/>
    <w:rsid w:val="00113CBA"/>
    <w:rsid w:val="00114440"/>
    <w:rsid w:val="00132444"/>
    <w:rsid w:val="0013261A"/>
    <w:rsid w:val="00135D52"/>
    <w:rsid w:val="00137200"/>
    <w:rsid w:val="001378C2"/>
    <w:rsid w:val="001438EB"/>
    <w:rsid w:val="00147047"/>
    <w:rsid w:val="00151491"/>
    <w:rsid w:val="00167470"/>
    <w:rsid w:val="00167EB5"/>
    <w:rsid w:val="00172412"/>
    <w:rsid w:val="00175CAA"/>
    <w:rsid w:val="0018783D"/>
    <w:rsid w:val="0018794F"/>
    <w:rsid w:val="001A3B6D"/>
    <w:rsid w:val="001A5224"/>
    <w:rsid w:val="001B4338"/>
    <w:rsid w:val="001C1992"/>
    <w:rsid w:val="001C1F77"/>
    <w:rsid w:val="001D3534"/>
    <w:rsid w:val="001E3D09"/>
    <w:rsid w:val="001F4B7C"/>
    <w:rsid w:val="002039BE"/>
    <w:rsid w:val="002049F4"/>
    <w:rsid w:val="00207043"/>
    <w:rsid w:val="00207910"/>
    <w:rsid w:val="002214D3"/>
    <w:rsid w:val="00221863"/>
    <w:rsid w:val="00221F06"/>
    <w:rsid w:val="00226634"/>
    <w:rsid w:val="00235D0D"/>
    <w:rsid w:val="002371C3"/>
    <w:rsid w:val="0024108D"/>
    <w:rsid w:val="00262878"/>
    <w:rsid w:val="00273AE7"/>
    <w:rsid w:val="002771AD"/>
    <w:rsid w:val="00291419"/>
    <w:rsid w:val="002963AA"/>
    <w:rsid w:val="002A6D8C"/>
    <w:rsid w:val="002C7E7F"/>
    <w:rsid w:val="002D5A6D"/>
    <w:rsid w:val="002F35BD"/>
    <w:rsid w:val="002F3808"/>
    <w:rsid w:val="002F7679"/>
    <w:rsid w:val="00302ADF"/>
    <w:rsid w:val="00305422"/>
    <w:rsid w:val="00333F55"/>
    <w:rsid w:val="00333F83"/>
    <w:rsid w:val="00343E8C"/>
    <w:rsid w:val="00351B0F"/>
    <w:rsid w:val="00352BF3"/>
    <w:rsid w:val="00353560"/>
    <w:rsid w:val="00365670"/>
    <w:rsid w:val="003659F5"/>
    <w:rsid w:val="003708EB"/>
    <w:rsid w:val="00372553"/>
    <w:rsid w:val="003729FE"/>
    <w:rsid w:val="00372FC8"/>
    <w:rsid w:val="00376A53"/>
    <w:rsid w:val="0039775E"/>
    <w:rsid w:val="00397D23"/>
    <w:rsid w:val="003A11C0"/>
    <w:rsid w:val="003A676C"/>
    <w:rsid w:val="003A6CC8"/>
    <w:rsid w:val="003A7D52"/>
    <w:rsid w:val="003B0498"/>
    <w:rsid w:val="003C0D96"/>
    <w:rsid w:val="003C50D6"/>
    <w:rsid w:val="003D0573"/>
    <w:rsid w:val="003E0ED8"/>
    <w:rsid w:val="003E6BAE"/>
    <w:rsid w:val="003F7699"/>
    <w:rsid w:val="00413283"/>
    <w:rsid w:val="0042593C"/>
    <w:rsid w:val="00431480"/>
    <w:rsid w:val="00432420"/>
    <w:rsid w:val="0043484C"/>
    <w:rsid w:val="00440AB1"/>
    <w:rsid w:val="004438C8"/>
    <w:rsid w:val="00450727"/>
    <w:rsid w:val="00456D95"/>
    <w:rsid w:val="00461DF4"/>
    <w:rsid w:val="0047052B"/>
    <w:rsid w:val="00487C94"/>
    <w:rsid w:val="00495C13"/>
    <w:rsid w:val="004B3357"/>
    <w:rsid w:val="004B382C"/>
    <w:rsid w:val="004C5D2C"/>
    <w:rsid w:val="004C78A8"/>
    <w:rsid w:val="004D44E9"/>
    <w:rsid w:val="004D77CC"/>
    <w:rsid w:val="004E308F"/>
    <w:rsid w:val="004F028D"/>
    <w:rsid w:val="004F18CF"/>
    <w:rsid w:val="004F3603"/>
    <w:rsid w:val="00501301"/>
    <w:rsid w:val="00512F70"/>
    <w:rsid w:val="0052006A"/>
    <w:rsid w:val="00531199"/>
    <w:rsid w:val="00535D9C"/>
    <w:rsid w:val="0054032F"/>
    <w:rsid w:val="005407A3"/>
    <w:rsid w:val="005501B7"/>
    <w:rsid w:val="00555849"/>
    <w:rsid w:val="005578D3"/>
    <w:rsid w:val="00564876"/>
    <w:rsid w:val="00565499"/>
    <w:rsid w:val="0057202B"/>
    <w:rsid w:val="005809A1"/>
    <w:rsid w:val="00581804"/>
    <w:rsid w:val="00582D37"/>
    <w:rsid w:val="00585293"/>
    <w:rsid w:val="00587FED"/>
    <w:rsid w:val="005939AE"/>
    <w:rsid w:val="00593BDA"/>
    <w:rsid w:val="005A1198"/>
    <w:rsid w:val="005A35AD"/>
    <w:rsid w:val="005B085F"/>
    <w:rsid w:val="005B6CD7"/>
    <w:rsid w:val="005C033F"/>
    <w:rsid w:val="005C1DED"/>
    <w:rsid w:val="005C483D"/>
    <w:rsid w:val="005D0C50"/>
    <w:rsid w:val="005E48A3"/>
    <w:rsid w:val="005F0194"/>
    <w:rsid w:val="006055EA"/>
    <w:rsid w:val="0061356C"/>
    <w:rsid w:val="00613CE7"/>
    <w:rsid w:val="006233FD"/>
    <w:rsid w:val="00641131"/>
    <w:rsid w:val="0064474C"/>
    <w:rsid w:val="00644874"/>
    <w:rsid w:val="006506B6"/>
    <w:rsid w:val="006607E1"/>
    <w:rsid w:val="006660EE"/>
    <w:rsid w:val="00671BCA"/>
    <w:rsid w:val="00677FEC"/>
    <w:rsid w:val="00695130"/>
    <w:rsid w:val="006977BF"/>
    <w:rsid w:val="006A5182"/>
    <w:rsid w:val="006A7196"/>
    <w:rsid w:val="006B3BD2"/>
    <w:rsid w:val="006C4542"/>
    <w:rsid w:val="006F5975"/>
    <w:rsid w:val="00701B13"/>
    <w:rsid w:val="00705EF7"/>
    <w:rsid w:val="0072352C"/>
    <w:rsid w:val="00736473"/>
    <w:rsid w:val="007400A5"/>
    <w:rsid w:val="0074031C"/>
    <w:rsid w:val="00742313"/>
    <w:rsid w:val="0075069C"/>
    <w:rsid w:val="00753A12"/>
    <w:rsid w:val="00757924"/>
    <w:rsid w:val="00761B2B"/>
    <w:rsid w:val="00770339"/>
    <w:rsid w:val="00771502"/>
    <w:rsid w:val="00771819"/>
    <w:rsid w:val="00774FEF"/>
    <w:rsid w:val="00797D41"/>
    <w:rsid w:val="007B1139"/>
    <w:rsid w:val="007B126B"/>
    <w:rsid w:val="007B3B33"/>
    <w:rsid w:val="007C21C6"/>
    <w:rsid w:val="007C4CF9"/>
    <w:rsid w:val="007D42EE"/>
    <w:rsid w:val="007D6C85"/>
    <w:rsid w:val="007D7972"/>
    <w:rsid w:val="007E7184"/>
    <w:rsid w:val="007F4CB4"/>
    <w:rsid w:val="007F64BD"/>
    <w:rsid w:val="007F7C55"/>
    <w:rsid w:val="0080171C"/>
    <w:rsid w:val="00806181"/>
    <w:rsid w:val="00811F7A"/>
    <w:rsid w:val="00817C2E"/>
    <w:rsid w:val="00822779"/>
    <w:rsid w:val="008227BD"/>
    <w:rsid w:val="00841517"/>
    <w:rsid w:val="00853F12"/>
    <w:rsid w:val="00855705"/>
    <w:rsid w:val="00856CD0"/>
    <w:rsid w:val="008573E4"/>
    <w:rsid w:val="0086142E"/>
    <w:rsid w:val="0086288C"/>
    <w:rsid w:val="00874E2A"/>
    <w:rsid w:val="00882900"/>
    <w:rsid w:val="00893E30"/>
    <w:rsid w:val="008A03F2"/>
    <w:rsid w:val="008A13C2"/>
    <w:rsid w:val="008A34A2"/>
    <w:rsid w:val="008B314D"/>
    <w:rsid w:val="008B3D1F"/>
    <w:rsid w:val="008B40AA"/>
    <w:rsid w:val="008B445A"/>
    <w:rsid w:val="008B74F2"/>
    <w:rsid w:val="008C797E"/>
    <w:rsid w:val="008D0172"/>
    <w:rsid w:val="008D2242"/>
    <w:rsid w:val="008D45EF"/>
    <w:rsid w:val="008F145E"/>
    <w:rsid w:val="008F4E0F"/>
    <w:rsid w:val="008F5BBD"/>
    <w:rsid w:val="008F7679"/>
    <w:rsid w:val="00900426"/>
    <w:rsid w:val="00902E8A"/>
    <w:rsid w:val="00903336"/>
    <w:rsid w:val="009063FD"/>
    <w:rsid w:val="00912365"/>
    <w:rsid w:val="00913028"/>
    <w:rsid w:val="00913957"/>
    <w:rsid w:val="0091637D"/>
    <w:rsid w:val="00916C51"/>
    <w:rsid w:val="00916FBD"/>
    <w:rsid w:val="00923811"/>
    <w:rsid w:val="009258FC"/>
    <w:rsid w:val="009345E8"/>
    <w:rsid w:val="00937B44"/>
    <w:rsid w:val="009460FE"/>
    <w:rsid w:val="00980B18"/>
    <w:rsid w:val="009A1142"/>
    <w:rsid w:val="009A3E7A"/>
    <w:rsid w:val="009A424D"/>
    <w:rsid w:val="009A66DF"/>
    <w:rsid w:val="009A6E3C"/>
    <w:rsid w:val="009B61D0"/>
    <w:rsid w:val="009B737B"/>
    <w:rsid w:val="009C212E"/>
    <w:rsid w:val="009C44E3"/>
    <w:rsid w:val="009C6451"/>
    <w:rsid w:val="009E1299"/>
    <w:rsid w:val="009E1FB7"/>
    <w:rsid w:val="009F6511"/>
    <w:rsid w:val="00A0082E"/>
    <w:rsid w:val="00A02826"/>
    <w:rsid w:val="00A0638A"/>
    <w:rsid w:val="00A0685D"/>
    <w:rsid w:val="00A11702"/>
    <w:rsid w:val="00A33C90"/>
    <w:rsid w:val="00A37F2E"/>
    <w:rsid w:val="00A407E9"/>
    <w:rsid w:val="00A620C5"/>
    <w:rsid w:val="00A65DF9"/>
    <w:rsid w:val="00A70599"/>
    <w:rsid w:val="00A70969"/>
    <w:rsid w:val="00A70A66"/>
    <w:rsid w:val="00A70D12"/>
    <w:rsid w:val="00A710CC"/>
    <w:rsid w:val="00A71158"/>
    <w:rsid w:val="00A752A9"/>
    <w:rsid w:val="00A80319"/>
    <w:rsid w:val="00A9080C"/>
    <w:rsid w:val="00AA1BB9"/>
    <w:rsid w:val="00AA4D2E"/>
    <w:rsid w:val="00AB62F5"/>
    <w:rsid w:val="00AC1317"/>
    <w:rsid w:val="00AC3CD3"/>
    <w:rsid w:val="00AC54D6"/>
    <w:rsid w:val="00AD3822"/>
    <w:rsid w:val="00AE7675"/>
    <w:rsid w:val="00AF5BE3"/>
    <w:rsid w:val="00B00FA4"/>
    <w:rsid w:val="00B06308"/>
    <w:rsid w:val="00B06D99"/>
    <w:rsid w:val="00B11743"/>
    <w:rsid w:val="00B124C7"/>
    <w:rsid w:val="00B233B2"/>
    <w:rsid w:val="00B24BA1"/>
    <w:rsid w:val="00B35676"/>
    <w:rsid w:val="00B42C73"/>
    <w:rsid w:val="00B42F28"/>
    <w:rsid w:val="00B44701"/>
    <w:rsid w:val="00B45837"/>
    <w:rsid w:val="00B528FD"/>
    <w:rsid w:val="00B607E7"/>
    <w:rsid w:val="00B63A60"/>
    <w:rsid w:val="00B6442E"/>
    <w:rsid w:val="00B743C6"/>
    <w:rsid w:val="00B82AFE"/>
    <w:rsid w:val="00BA0FC6"/>
    <w:rsid w:val="00BA2A46"/>
    <w:rsid w:val="00BB1802"/>
    <w:rsid w:val="00BD6C04"/>
    <w:rsid w:val="00BE76BA"/>
    <w:rsid w:val="00C02AAA"/>
    <w:rsid w:val="00C073B9"/>
    <w:rsid w:val="00C108A5"/>
    <w:rsid w:val="00C16DE6"/>
    <w:rsid w:val="00C212BE"/>
    <w:rsid w:val="00C21F98"/>
    <w:rsid w:val="00C236C5"/>
    <w:rsid w:val="00C25B4E"/>
    <w:rsid w:val="00C45086"/>
    <w:rsid w:val="00C476EE"/>
    <w:rsid w:val="00C4776D"/>
    <w:rsid w:val="00C505D5"/>
    <w:rsid w:val="00C5435C"/>
    <w:rsid w:val="00C64AE3"/>
    <w:rsid w:val="00C653EB"/>
    <w:rsid w:val="00C65494"/>
    <w:rsid w:val="00C82F1D"/>
    <w:rsid w:val="00C8497B"/>
    <w:rsid w:val="00C866F6"/>
    <w:rsid w:val="00CA1DD8"/>
    <w:rsid w:val="00CA45E5"/>
    <w:rsid w:val="00CB4138"/>
    <w:rsid w:val="00CB77FC"/>
    <w:rsid w:val="00CC13DD"/>
    <w:rsid w:val="00CD4766"/>
    <w:rsid w:val="00CD5A4F"/>
    <w:rsid w:val="00CD5D39"/>
    <w:rsid w:val="00CF0E95"/>
    <w:rsid w:val="00CF2C43"/>
    <w:rsid w:val="00CF325A"/>
    <w:rsid w:val="00CF4C7E"/>
    <w:rsid w:val="00CF5E6E"/>
    <w:rsid w:val="00CF73B5"/>
    <w:rsid w:val="00D05194"/>
    <w:rsid w:val="00D1032D"/>
    <w:rsid w:val="00D1775F"/>
    <w:rsid w:val="00D2494B"/>
    <w:rsid w:val="00D27EAD"/>
    <w:rsid w:val="00D36735"/>
    <w:rsid w:val="00D71685"/>
    <w:rsid w:val="00DD0C7D"/>
    <w:rsid w:val="00DE0C32"/>
    <w:rsid w:val="00DE3503"/>
    <w:rsid w:val="00DE3A74"/>
    <w:rsid w:val="00DE7097"/>
    <w:rsid w:val="00DF08FA"/>
    <w:rsid w:val="00DF5D22"/>
    <w:rsid w:val="00E04F5C"/>
    <w:rsid w:val="00E07579"/>
    <w:rsid w:val="00E11EA0"/>
    <w:rsid w:val="00E15162"/>
    <w:rsid w:val="00E1668B"/>
    <w:rsid w:val="00E1798A"/>
    <w:rsid w:val="00E22875"/>
    <w:rsid w:val="00E2541E"/>
    <w:rsid w:val="00E30A86"/>
    <w:rsid w:val="00E338C3"/>
    <w:rsid w:val="00E34C31"/>
    <w:rsid w:val="00E477B9"/>
    <w:rsid w:val="00E609BD"/>
    <w:rsid w:val="00E612C7"/>
    <w:rsid w:val="00E624BF"/>
    <w:rsid w:val="00E742EA"/>
    <w:rsid w:val="00E80EC7"/>
    <w:rsid w:val="00E82F44"/>
    <w:rsid w:val="00E83978"/>
    <w:rsid w:val="00E83F2E"/>
    <w:rsid w:val="00E84915"/>
    <w:rsid w:val="00EA2286"/>
    <w:rsid w:val="00EA5D19"/>
    <w:rsid w:val="00EC3CE4"/>
    <w:rsid w:val="00EC4674"/>
    <w:rsid w:val="00EC5D60"/>
    <w:rsid w:val="00EC61CD"/>
    <w:rsid w:val="00EC7757"/>
    <w:rsid w:val="00ED3D68"/>
    <w:rsid w:val="00EE4375"/>
    <w:rsid w:val="00EE6982"/>
    <w:rsid w:val="00EF3F26"/>
    <w:rsid w:val="00EF7BF7"/>
    <w:rsid w:val="00F02C90"/>
    <w:rsid w:val="00F04ED4"/>
    <w:rsid w:val="00F47793"/>
    <w:rsid w:val="00F616EA"/>
    <w:rsid w:val="00F61CEA"/>
    <w:rsid w:val="00F65BD8"/>
    <w:rsid w:val="00F70650"/>
    <w:rsid w:val="00F81C7B"/>
    <w:rsid w:val="00F86684"/>
    <w:rsid w:val="00F90208"/>
    <w:rsid w:val="00F91851"/>
    <w:rsid w:val="00FA359B"/>
    <w:rsid w:val="00FA67D0"/>
    <w:rsid w:val="00FB340D"/>
    <w:rsid w:val="00FB6B0F"/>
    <w:rsid w:val="00FC2A6A"/>
    <w:rsid w:val="00FD3655"/>
    <w:rsid w:val="04F96BB4"/>
    <w:rsid w:val="05142B7E"/>
    <w:rsid w:val="0536658F"/>
    <w:rsid w:val="07D0B43C"/>
    <w:rsid w:val="0A082C3D"/>
    <w:rsid w:val="0D664C1B"/>
    <w:rsid w:val="189B3012"/>
    <w:rsid w:val="1975EB29"/>
    <w:rsid w:val="1B5A9871"/>
    <w:rsid w:val="1DA98E28"/>
    <w:rsid w:val="212872F3"/>
    <w:rsid w:val="23BE084B"/>
    <w:rsid w:val="36C3E56F"/>
    <w:rsid w:val="39B3CC10"/>
    <w:rsid w:val="3DD7684B"/>
    <w:rsid w:val="5651444D"/>
    <w:rsid w:val="5AE481C9"/>
    <w:rsid w:val="65349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A7CEB"/>
  <w15:docId w15:val="{04F20C76-A01C-4986-BE9D-AB6C1CBC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ind w:left="3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450727"/>
    <w:pPr>
      <w:numPr>
        <w:ilvl w:val="1"/>
        <w:numId w:val="2"/>
      </w:numPr>
      <w:spacing w:line="240" w:lineRule="auto"/>
      <w:outlineLvl w:val="1"/>
    </w:pPr>
    <w:rPr>
      <w:rFonts w:ascii="Times New Roman" w:eastAsia="Times New Roman" w:hAnsi="Times New Roman" w:cs="Times New Roman"/>
      <w:sz w:val="24"/>
      <w:szCs w:val="20"/>
      <w:lang w:eastAsia="lt-LT"/>
    </w:rPr>
  </w:style>
  <w:style w:type="paragraph" w:styleId="Antrat3">
    <w:name w:val="heading 3"/>
    <w:aliases w:val="Antraste 3,Antraste 31,Antraste 32,Antraste 33,Antraste 34,Antraste 35,Antraste 36,Antraste 37,H3"/>
    <w:basedOn w:val="prastasis"/>
    <w:next w:val="prastasis"/>
    <w:link w:val="Antrat3Diagrama"/>
    <w:qFormat/>
    <w:rsid w:val="00450727"/>
    <w:pPr>
      <w:keepNext/>
      <w:numPr>
        <w:ilvl w:val="2"/>
        <w:numId w:val="2"/>
      </w:numPr>
      <w:spacing w:line="240" w:lineRule="auto"/>
      <w:outlineLvl w:val="2"/>
    </w:pPr>
    <w:rPr>
      <w:rFonts w:ascii="Times New Roman" w:eastAsia="Times New Roman" w:hAnsi="Times New Roman" w:cs="Times New Roman"/>
      <w:sz w:val="24"/>
      <w:szCs w:val="20"/>
      <w:lang w:eastAsia="lt-LT"/>
    </w:rPr>
  </w:style>
  <w:style w:type="paragraph" w:styleId="Antrat4">
    <w:name w:val="heading 4"/>
    <w:basedOn w:val="prastasis"/>
    <w:next w:val="prastasis"/>
    <w:link w:val="Antrat4Diagrama"/>
    <w:qFormat/>
    <w:rsid w:val="00450727"/>
    <w:pPr>
      <w:keepNext/>
      <w:numPr>
        <w:ilvl w:val="3"/>
        <w:numId w:val="2"/>
      </w:numPr>
      <w:spacing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450727"/>
    <w:pPr>
      <w:keepNext/>
      <w:numPr>
        <w:ilvl w:val="4"/>
        <w:numId w:val="2"/>
      </w:numPr>
      <w:spacing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50727"/>
    <w:pPr>
      <w:keepNext/>
      <w:numPr>
        <w:ilvl w:val="5"/>
        <w:numId w:val="2"/>
      </w:numPr>
      <w:spacing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50727"/>
    <w:pPr>
      <w:keepNext/>
      <w:numPr>
        <w:ilvl w:val="6"/>
        <w:numId w:val="2"/>
      </w:numPr>
      <w:spacing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50727"/>
    <w:pPr>
      <w:keepNext/>
      <w:numPr>
        <w:ilvl w:val="7"/>
        <w:numId w:val="2"/>
      </w:numPr>
      <w:spacing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50727"/>
    <w:pPr>
      <w:keepNext/>
      <w:numPr>
        <w:ilvl w:val="8"/>
        <w:numId w:val="2"/>
      </w:numPr>
      <w:spacing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Heading 10,Buletai,List Paragraph21,List Paragraph1,List Paragraph2,lp1,Bullet 1,Use Case List Paragraph,Numbering,ERP-List Paragraph,List Paragraph11,List Paragraph111,Paragraph,List not in Table"/>
    <w:basedOn w:val="prastasis"/>
    <w:link w:val="SraopastraipaDiagrama"/>
    <w:uiPriority w:val="34"/>
    <w:qFormat/>
    <w:rsid w:val="001007F1"/>
    <w:pPr>
      <w:ind w:left="720"/>
      <w:contextualSpacing/>
    </w:pPr>
    <w:rPr>
      <w:rFonts w:ascii="Arial" w:eastAsia="Arial" w:hAnsi="Arial" w:cs="Arial"/>
      <w:color w:val="000000"/>
      <w:lang w:eastAsia="lt-LT"/>
    </w:rPr>
  </w:style>
  <w:style w:type="character" w:styleId="Hipersaitas">
    <w:name w:val="Hyperlink"/>
    <w:basedOn w:val="Numatytasispastraiposriftas"/>
    <w:uiPriority w:val="99"/>
    <w:unhideWhenUsed/>
    <w:rsid w:val="001007F1"/>
    <w:rPr>
      <w:color w:val="0563C1" w:themeColor="hyperlink"/>
      <w:u w:val="single"/>
    </w:rPr>
  </w:style>
  <w:style w:type="paragraph" w:styleId="prastasiniatinklio">
    <w:name w:val="Normal (Web)"/>
    <w:basedOn w:val="prastasis"/>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 Red Diagrama,Bullet EY Diagrama,Heading 10 Diagrama,Buletai Diagrama,List Paragraph21 Diagrama,List Paragraph1 Diagrama,List Paragraph2 Diagrama,lp1 Diagrama,Bullet 1 Diagrama,Use Case List Paragraph Diagrama"/>
    <w:link w:val="Sraopastraipa"/>
    <w:uiPriority w:val="34"/>
    <w:qFormat/>
    <w:locked/>
    <w:rsid w:val="001007F1"/>
    <w:rPr>
      <w:rFonts w:ascii="Arial" w:eastAsia="Arial" w:hAnsi="Arial" w:cs="Arial"/>
      <w:color w:val="000000"/>
      <w:lang w:eastAsia="lt-LT"/>
    </w:rPr>
  </w:style>
  <w:style w:type="table" w:styleId="Lentelstinklelis">
    <w:name w:val="Table Grid"/>
    <w:basedOn w:val="prastojilentel"/>
    <w:uiPriority w:val="59"/>
    <w:rsid w:val="00100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450727"/>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450727"/>
    <w:rPr>
      <w:rFonts w:ascii="Times New Roman" w:eastAsia="Times New Roman" w:hAnsi="Times New Roman" w:cs="Times New Roman"/>
      <w:sz w:val="24"/>
      <w:szCs w:val="20"/>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450727"/>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450727"/>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450727"/>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5072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5072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5072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50727"/>
    <w:rPr>
      <w:rFonts w:ascii="Times New Roman" w:eastAsia="Times New Roman" w:hAnsi="Times New Roman" w:cs="Times New Roman"/>
      <w:sz w:val="40"/>
      <w:szCs w:val="20"/>
      <w:lang w:eastAsia="lt-LT"/>
    </w:rPr>
  </w:style>
  <w:style w:type="paragraph" w:styleId="Antrats">
    <w:name w:val="header"/>
    <w:basedOn w:val="prastasis"/>
    <w:link w:val="AntratsDiagrama"/>
    <w:rsid w:val="00450727"/>
    <w:pPr>
      <w:widowControl w:val="0"/>
      <w:tabs>
        <w:tab w:val="center" w:pos="4153"/>
        <w:tab w:val="right" w:pos="8306"/>
      </w:tabs>
      <w:spacing w:after="2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450727"/>
    <w:rPr>
      <w:rFonts w:ascii="Times New Roman" w:eastAsia="Times New Roman" w:hAnsi="Times New Roman" w:cs="Times New Roman"/>
      <w:sz w:val="24"/>
      <w:szCs w:val="20"/>
    </w:rPr>
  </w:style>
  <w:style w:type="character" w:customStyle="1" w:styleId="CommentReference1">
    <w:name w:val="Comment Reference1"/>
    <w:semiHidden/>
    <w:rsid w:val="005C033F"/>
    <w:rPr>
      <w:sz w:val="16"/>
      <w:szCs w:val="16"/>
    </w:rPr>
  </w:style>
  <w:style w:type="paragraph" w:customStyle="1" w:styleId="CommentText1">
    <w:name w:val="Comment Text1"/>
    <w:basedOn w:val="prastasis"/>
    <w:link w:val="CommentTextChar"/>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CommentTextChar">
    <w:name w:val="Comment Text Char"/>
    <w:basedOn w:val="Numatytasispastraiposriftas"/>
    <w:link w:val="CommentText1"/>
    <w:semiHidden/>
    <w:rsid w:val="005C033F"/>
    <w:rPr>
      <w:rFonts w:ascii="Arial" w:eastAsia="Times New Roman" w:hAnsi="Arial" w:cs="Times New Roman"/>
      <w:snapToGrid w:val="0"/>
      <w:sz w:val="20"/>
      <w:szCs w:val="20"/>
      <w:lang w:val="sv-SE" w:eastAsia="lt-LT"/>
    </w:rPr>
  </w:style>
  <w:style w:type="paragraph" w:styleId="Debesliotekstas">
    <w:name w:val="Balloon Text"/>
    <w:basedOn w:val="prastasis"/>
    <w:link w:val="DebesliotekstasDiagrama"/>
    <w:uiPriority w:val="99"/>
    <w:semiHidden/>
    <w:unhideWhenUsed/>
    <w:rsid w:val="005C033F"/>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033F"/>
    <w:rPr>
      <w:rFonts w:ascii="Segoe UI" w:hAnsi="Segoe UI" w:cs="Segoe UI"/>
      <w:sz w:val="18"/>
      <w:szCs w:val="18"/>
    </w:rPr>
  </w:style>
  <w:style w:type="paragraph" w:customStyle="1" w:styleId="CommentSubject1">
    <w:name w:val="Comment Subject1"/>
    <w:basedOn w:val="CommentText1"/>
    <w:next w:val="CommentText1"/>
    <w:link w:val="CommentSubjectChar"/>
    <w:uiPriority w:val="99"/>
    <w:semiHidden/>
    <w:unhideWhenUsed/>
    <w:rsid w:val="00A65DF9"/>
    <w:pPr>
      <w:spacing w:before="0" w:after="160"/>
    </w:pPr>
    <w:rPr>
      <w:rFonts w:asciiTheme="minorHAnsi" w:eastAsiaTheme="minorHAnsi" w:hAnsiTheme="minorHAnsi" w:cstheme="minorBidi"/>
      <w:b/>
      <w:bCs/>
      <w:snapToGrid/>
      <w:lang w:val="lt-LT" w:eastAsia="en-US"/>
    </w:rPr>
  </w:style>
  <w:style w:type="character" w:customStyle="1" w:styleId="CommentSubjectChar">
    <w:name w:val="Comment Subject Char"/>
    <w:basedOn w:val="CommentTextChar"/>
    <w:link w:val="CommentSubject1"/>
    <w:uiPriority w:val="99"/>
    <w:semiHidden/>
    <w:rsid w:val="00A65DF9"/>
    <w:rPr>
      <w:rFonts w:ascii="Arial" w:eastAsia="Times New Roman" w:hAnsi="Arial" w:cs="Times New Roman"/>
      <w:b/>
      <w:bCs/>
      <w:snapToGrid/>
      <w:sz w:val="20"/>
      <w:szCs w:val="20"/>
      <w:lang w:val="sv-SE" w:eastAsia="lt-LT"/>
    </w:rPr>
  </w:style>
  <w:style w:type="paragraph" w:styleId="Puslapioinaostekstas">
    <w:name w:val="footnote text"/>
    <w:basedOn w:val="prastasis"/>
    <w:link w:val="PuslapioinaostekstasDiagrama"/>
    <w:uiPriority w:val="99"/>
    <w:semiHidden/>
    <w:unhideWhenUsed/>
    <w:rsid w:val="00B42C73"/>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42C73"/>
    <w:rPr>
      <w:sz w:val="20"/>
      <w:szCs w:val="20"/>
    </w:rPr>
  </w:style>
  <w:style w:type="character" w:styleId="Puslapioinaosnuoroda">
    <w:name w:val="footnote reference"/>
    <w:uiPriority w:val="99"/>
    <w:semiHidden/>
    <w:rsid w:val="00B42C73"/>
    <w:rPr>
      <w:vertAlign w:val="superscript"/>
    </w:rPr>
  </w:style>
  <w:style w:type="table" w:customStyle="1" w:styleId="Lentelstinklelis1">
    <w:name w:val="Lentelės tinklelis1"/>
    <w:basedOn w:val="prastojilentel"/>
    <w:next w:val="Lentelstinklelis"/>
    <w:uiPriority w:val="59"/>
    <w:rsid w:val="001B433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1419"/>
    <w:pPr>
      <w:autoSpaceDE w:val="0"/>
      <w:autoSpaceDN w:val="0"/>
      <w:adjustRightInd w:val="0"/>
      <w:spacing w:line="240" w:lineRule="auto"/>
    </w:pPr>
    <w:rPr>
      <w:rFonts w:ascii="Arial" w:hAnsi="Arial" w:cs="Arial"/>
      <w:color w:val="000000"/>
      <w:sz w:val="24"/>
      <w:szCs w:val="24"/>
    </w:rPr>
  </w:style>
  <w:style w:type="paragraph" w:customStyle="1" w:styleId="Standard">
    <w:name w:val="Standard"/>
    <w:rsid w:val="007D42EE"/>
    <w:pPr>
      <w:widowControl w:val="0"/>
      <w:autoSpaceDE w:val="0"/>
      <w:autoSpaceDN w:val="0"/>
      <w:adjustRightInd w:val="0"/>
      <w:spacing w:line="240" w:lineRule="auto"/>
      <w:ind w:left="0"/>
      <w:jc w:val="left"/>
    </w:pPr>
    <w:rPr>
      <w:rFonts w:ascii="Times New Roman" w:eastAsia="Batang" w:hAnsi="Times New Roman" w:cs="Times New Roman"/>
      <w:sz w:val="20"/>
      <w:szCs w:val="20"/>
      <w:lang w:val="en-US"/>
    </w:rPr>
  </w:style>
  <w:style w:type="character" w:customStyle="1" w:styleId="Neapdorotaspaminjimas1">
    <w:name w:val="Neapdorotas paminėjimas1"/>
    <w:basedOn w:val="Numatytasispastraiposriftas"/>
    <w:uiPriority w:val="99"/>
    <w:semiHidden/>
    <w:unhideWhenUsed/>
    <w:rsid w:val="004C78A8"/>
    <w:rPr>
      <w:color w:val="808080"/>
      <w:shd w:val="clear" w:color="auto" w:fill="E6E6E6"/>
    </w:rPr>
  </w:style>
  <w:style w:type="paragraph" w:styleId="Pagrindiniotekstotrauka3">
    <w:name w:val="Body Text Indent 3"/>
    <w:basedOn w:val="prastasis"/>
    <w:link w:val="Pagrindiniotekstotrauka3Diagrama"/>
    <w:uiPriority w:val="99"/>
    <w:semiHidden/>
    <w:unhideWhenUsed/>
    <w:rsid w:val="00D27EAD"/>
    <w:pPr>
      <w:spacing w:after="120"/>
      <w:ind w:left="283"/>
      <w:jc w:val="left"/>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27EAD"/>
    <w:rPr>
      <w:sz w:val="16"/>
      <w:szCs w:val="16"/>
    </w:rPr>
  </w:style>
  <w:style w:type="table" w:customStyle="1" w:styleId="Lentelstinklelis2">
    <w:name w:val="Lentelės tinklelis2"/>
    <w:basedOn w:val="prastojilentel"/>
    <w:next w:val="Lentelstinklelis"/>
    <w:uiPriority w:val="99"/>
    <w:rsid w:val="00913028"/>
    <w:pPr>
      <w:spacing w:line="240" w:lineRule="auto"/>
      <w:ind w:left="0"/>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D5D39"/>
    <w:rPr>
      <w:color w:val="605E5C"/>
      <w:shd w:val="clear" w:color="auto" w:fill="E1DFDD"/>
    </w:rPr>
  </w:style>
  <w:style w:type="paragraph" w:styleId="Porat">
    <w:name w:val="footer"/>
    <w:basedOn w:val="prastasis"/>
    <w:link w:val="PoratDiagrama"/>
    <w:uiPriority w:val="99"/>
    <w:unhideWhenUsed/>
    <w:rsid w:val="00CF325A"/>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F325A"/>
  </w:style>
  <w:style w:type="character" w:styleId="Perirtashipersaitas">
    <w:name w:val="FollowedHyperlink"/>
    <w:basedOn w:val="Numatytasispastraiposriftas"/>
    <w:uiPriority w:val="99"/>
    <w:semiHidden/>
    <w:unhideWhenUsed/>
    <w:rsid w:val="00582D37"/>
    <w:rPr>
      <w:color w:val="954F72" w:themeColor="followedHyperlink"/>
      <w:u w:val="single"/>
    </w:rPr>
  </w:style>
  <w:style w:type="paragraph" w:styleId="Pataisymai">
    <w:name w:val="Revision"/>
    <w:hidden/>
    <w:uiPriority w:val="99"/>
    <w:semiHidden/>
    <w:rsid w:val="00705EF7"/>
    <w:pPr>
      <w:spacing w:line="240" w:lineRule="auto"/>
      <w:ind w:left="0"/>
      <w:jc w:val="left"/>
    </w:pPr>
  </w:style>
  <w:style w:type="character" w:styleId="Komentaronuoroda">
    <w:name w:val="annotation reference"/>
    <w:basedOn w:val="Numatytasispastraiposriftas"/>
    <w:semiHidden/>
    <w:unhideWhenUsed/>
    <w:rsid w:val="006B3BD2"/>
    <w:rPr>
      <w:sz w:val="16"/>
      <w:szCs w:val="16"/>
    </w:rPr>
  </w:style>
  <w:style w:type="paragraph" w:styleId="Komentarotekstas">
    <w:name w:val="annotation text"/>
    <w:basedOn w:val="prastasis"/>
    <w:link w:val="KomentarotekstasDiagrama"/>
    <w:unhideWhenUsed/>
    <w:rsid w:val="006B3BD2"/>
    <w:pPr>
      <w:spacing w:line="240" w:lineRule="auto"/>
    </w:pPr>
    <w:rPr>
      <w:sz w:val="20"/>
      <w:szCs w:val="20"/>
    </w:rPr>
  </w:style>
  <w:style w:type="character" w:customStyle="1" w:styleId="KomentarotekstasDiagrama">
    <w:name w:val="Komentaro tekstas Diagrama"/>
    <w:basedOn w:val="Numatytasispastraiposriftas"/>
    <w:link w:val="Komentarotekstas"/>
    <w:rsid w:val="006B3BD2"/>
    <w:rPr>
      <w:sz w:val="20"/>
      <w:szCs w:val="20"/>
    </w:rPr>
  </w:style>
  <w:style w:type="paragraph" w:styleId="Komentarotema">
    <w:name w:val="annotation subject"/>
    <w:basedOn w:val="Komentarotekstas"/>
    <w:next w:val="Komentarotekstas"/>
    <w:link w:val="KomentarotemaDiagrama"/>
    <w:uiPriority w:val="99"/>
    <w:semiHidden/>
    <w:unhideWhenUsed/>
    <w:rsid w:val="006B3BD2"/>
    <w:rPr>
      <w:b/>
      <w:bCs/>
    </w:rPr>
  </w:style>
  <w:style w:type="character" w:customStyle="1" w:styleId="KomentarotemaDiagrama">
    <w:name w:val="Komentaro tema Diagrama"/>
    <w:basedOn w:val="KomentarotekstasDiagrama"/>
    <w:link w:val="Komentarotema"/>
    <w:uiPriority w:val="99"/>
    <w:semiHidden/>
    <w:rsid w:val="006B3B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2097">
      <w:bodyDiv w:val="1"/>
      <w:marLeft w:val="0"/>
      <w:marRight w:val="0"/>
      <w:marTop w:val="0"/>
      <w:marBottom w:val="0"/>
      <w:divBdr>
        <w:top w:val="none" w:sz="0" w:space="0" w:color="auto"/>
        <w:left w:val="none" w:sz="0" w:space="0" w:color="auto"/>
        <w:bottom w:val="none" w:sz="0" w:space="0" w:color="auto"/>
        <w:right w:val="none" w:sz="0" w:space="0" w:color="auto"/>
      </w:divBdr>
    </w:div>
    <w:div w:id="230776024">
      <w:bodyDiv w:val="1"/>
      <w:marLeft w:val="0"/>
      <w:marRight w:val="0"/>
      <w:marTop w:val="0"/>
      <w:marBottom w:val="0"/>
      <w:divBdr>
        <w:top w:val="none" w:sz="0" w:space="0" w:color="auto"/>
        <w:left w:val="none" w:sz="0" w:space="0" w:color="auto"/>
        <w:bottom w:val="none" w:sz="0" w:space="0" w:color="auto"/>
        <w:right w:val="none" w:sz="0" w:space="0" w:color="auto"/>
      </w:divBdr>
      <w:divsChild>
        <w:div w:id="621426215">
          <w:marLeft w:val="0"/>
          <w:marRight w:val="0"/>
          <w:marTop w:val="0"/>
          <w:marBottom w:val="0"/>
          <w:divBdr>
            <w:top w:val="none" w:sz="0" w:space="0" w:color="auto"/>
            <w:left w:val="none" w:sz="0" w:space="0" w:color="auto"/>
            <w:bottom w:val="none" w:sz="0" w:space="0" w:color="auto"/>
            <w:right w:val="none" w:sz="0" w:space="0" w:color="auto"/>
          </w:divBdr>
          <w:divsChild>
            <w:div w:id="895748047">
              <w:marLeft w:val="0"/>
              <w:marRight w:val="0"/>
              <w:marTop w:val="0"/>
              <w:marBottom w:val="0"/>
              <w:divBdr>
                <w:top w:val="none" w:sz="0" w:space="0" w:color="auto"/>
                <w:left w:val="none" w:sz="0" w:space="0" w:color="auto"/>
                <w:bottom w:val="none" w:sz="0" w:space="0" w:color="auto"/>
                <w:right w:val="none" w:sz="0" w:space="0" w:color="auto"/>
              </w:divBdr>
              <w:divsChild>
                <w:div w:id="433012663">
                  <w:marLeft w:val="0"/>
                  <w:marRight w:val="0"/>
                  <w:marTop w:val="0"/>
                  <w:marBottom w:val="0"/>
                  <w:divBdr>
                    <w:top w:val="none" w:sz="0" w:space="0" w:color="auto"/>
                    <w:left w:val="none" w:sz="0" w:space="0" w:color="auto"/>
                    <w:bottom w:val="none" w:sz="0" w:space="0" w:color="auto"/>
                    <w:right w:val="none" w:sz="0" w:space="0" w:color="auto"/>
                  </w:divBdr>
                </w:div>
                <w:div w:id="166894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601670">
      <w:bodyDiv w:val="1"/>
      <w:marLeft w:val="0"/>
      <w:marRight w:val="0"/>
      <w:marTop w:val="0"/>
      <w:marBottom w:val="0"/>
      <w:divBdr>
        <w:top w:val="none" w:sz="0" w:space="0" w:color="auto"/>
        <w:left w:val="none" w:sz="0" w:space="0" w:color="auto"/>
        <w:bottom w:val="none" w:sz="0" w:space="0" w:color="auto"/>
        <w:right w:val="none" w:sz="0" w:space="0" w:color="auto"/>
      </w:divBdr>
    </w:div>
    <w:div w:id="1313023525">
      <w:bodyDiv w:val="1"/>
      <w:marLeft w:val="0"/>
      <w:marRight w:val="0"/>
      <w:marTop w:val="0"/>
      <w:marBottom w:val="0"/>
      <w:divBdr>
        <w:top w:val="none" w:sz="0" w:space="0" w:color="auto"/>
        <w:left w:val="none" w:sz="0" w:space="0" w:color="auto"/>
        <w:bottom w:val="none" w:sz="0" w:space="0" w:color="auto"/>
        <w:right w:val="none" w:sz="0" w:space="0" w:color="auto"/>
      </w:divBdr>
    </w:div>
    <w:div w:id="1628046278">
      <w:bodyDiv w:val="1"/>
      <w:marLeft w:val="0"/>
      <w:marRight w:val="0"/>
      <w:marTop w:val="0"/>
      <w:marBottom w:val="0"/>
      <w:divBdr>
        <w:top w:val="none" w:sz="0" w:space="0" w:color="auto"/>
        <w:left w:val="none" w:sz="0" w:space="0" w:color="auto"/>
        <w:bottom w:val="none" w:sz="0" w:space="0" w:color="auto"/>
        <w:right w:val="none" w:sz="0" w:space="0" w:color="auto"/>
      </w:divBdr>
      <w:divsChild>
        <w:div w:id="1924072441">
          <w:marLeft w:val="0"/>
          <w:marRight w:val="0"/>
          <w:marTop w:val="0"/>
          <w:marBottom w:val="0"/>
          <w:divBdr>
            <w:top w:val="none" w:sz="0" w:space="0" w:color="auto"/>
            <w:left w:val="none" w:sz="0" w:space="0" w:color="auto"/>
            <w:bottom w:val="none" w:sz="0" w:space="0" w:color="auto"/>
            <w:right w:val="none" w:sz="0" w:space="0" w:color="auto"/>
          </w:divBdr>
        </w:div>
      </w:divsChild>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648d8b70a7d7f1b74a03eaca8485ae8b">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fa0994dd58e9f84e6e517aaa22c6e319"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Data" minOccurs="0"/>
                <xsd:element ref="ns3:MediaServiceObjectDetectorVersions" minOccurs="0"/>
                <xsd:element ref="ns3:MediaServiceSearchProperties" minOccurs="0"/>
                <xsd:element ref="ns3:MediaServiceBillingMetadata" minOccurs="0"/>
                <xsd:element ref="ns3:_x0032_026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327eca6-8f14-4f68-b348-9906864a60d3}"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Data" ma:index="24" nillable="true" ma:displayName="Data" ma:format="DateOnly" ma:internalName="Data">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_x0032_026m" ma:index="28" nillable="true" ma:displayName="2026 m" ma:format="Dropdown" ma:internalName="_x0032_026m">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_x0032_026m xmlns="42e2f785-b948-413e-8a5e-4c73c285acd7" xsi:nil="true"/>
    <Data xmlns="42e2f785-b948-413e-8a5e-4c73c285acd7" xsi:nil="true"/>
  </documentManagement>
</p:properties>
</file>

<file path=customXml/itemProps1.xml><?xml version="1.0" encoding="utf-8"?>
<ds:datastoreItem xmlns:ds="http://schemas.openxmlformats.org/officeDocument/2006/customXml" ds:itemID="{B7EA6A17-778D-4C47-8BBA-A5E7C5E96098}">
  <ds:schemaRefs>
    <ds:schemaRef ds:uri="http://schemas.openxmlformats.org/officeDocument/2006/bibliography"/>
  </ds:schemaRefs>
</ds:datastoreItem>
</file>

<file path=customXml/itemProps2.xml><?xml version="1.0" encoding="utf-8"?>
<ds:datastoreItem xmlns:ds="http://schemas.openxmlformats.org/officeDocument/2006/customXml" ds:itemID="{C55FE4EA-0EF6-4B17-96A1-49BA4F551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5F5D2-C823-43CF-B4C4-93E95B8129CB}">
  <ds:schemaRefs>
    <ds:schemaRef ds:uri="http://schemas.microsoft.com/sharepoint/v3/contenttype/forms"/>
  </ds:schemaRefs>
</ds:datastoreItem>
</file>

<file path=customXml/itemProps4.xml><?xml version="1.0" encoding="utf-8"?>
<ds:datastoreItem xmlns:ds="http://schemas.openxmlformats.org/officeDocument/2006/customXml" ds:itemID="{32047766-B777-42E5-A83A-D49D7FA57D1E}">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5466</Words>
  <Characters>3117</Characters>
  <Application>Microsoft Office Word</Application>
  <DocSecurity>0</DocSecurity>
  <Lines>25</Lines>
  <Paragraphs>17</Paragraphs>
  <ScaleCrop>false</ScaleCrop>
  <Company>Hewlett-Packard Company</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NAKTINSKIENĖ, Sandra | Turto bankas</cp:lastModifiedBy>
  <cp:revision>12</cp:revision>
  <cp:lastPrinted>2019-08-26T05:35:00Z</cp:lastPrinted>
  <dcterms:created xsi:type="dcterms:W3CDTF">2026-04-10T07:16:00Z</dcterms:created>
  <dcterms:modified xsi:type="dcterms:W3CDTF">2026-05-11T06:29:00Z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docLang">
    <vt:lpwstr>lt</vt:lpwstr>
  </property>
  <property fmtid="{D5CDD505-2E9C-101B-9397-08002B2CF9AE}" pid="4" name="MediaServiceImageTags">
    <vt:lpwstr/>
  </property>
</Properties>
</file>